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9AE54" w14:textId="77777777" w:rsidR="009E14D2" w:rsidRPr="009E14D2" w:rsidRDefault="009E14D2" w:rsidP="009E14D2">
      <w:pPr>
        <w:ind w:right="-2"/>
        <w:jc w:val="center"/>
        <w:rPr>
          <w:rFonts w:ascii="Arial" w:hAnsi="Arial" w:cs="Arial"/>
          <w:b/>
          <w:color w:val="000000"/>
          <w:sz w:val="36"/>
          <w14:shadow w14:blurRad="50800" w14:dist="38100" w14:dir="2700000" w14:sx="100000" w14:sy="100000" w14:kx="0" w14:ky="0" w14:algn="tl">
            <w14:srgbClr w14:val="000000">
              <w14:alpha w14:val="60000"/>
            </w14:srgbClr>
          </w14:shadow>
        </w:rPr>
      </w:pPr>
      <w:bookmarkStart w:id="0" w:name="_Toc211058298"/>
      <w:bookmarkStart w:id="1" w:name="_Hlt181784273"/>
      <w:r w:rsidRPr="009E14D2">
        <w:rPr>
          <w:rFonts w:ascii="Arial" w:hAnsi="Arial" w:cs="Arial"/>
          <w:b/>
          <w:color w:val="000000"/>
          <w:sz w:val="36"/>
          <w14:shadow w14:blurRad="50800" w14:dist="38100" w14:dir="2700000" w14:sx="100000" w14:sy="100000" w14:kx="0" w14:ky="0" w14:algn="tl">
            <w14:srgbClr w14:val="000000">
              <w14:alpha w14:val="60000"/>
            </w14:srgbClr>
          </w14:shadow>
        </w:rPr>
        <w:t>ACCORD CADRE DE SERVICES</w:t>
      </w:r>
    </w:p>
    <w:p w14:paraId="0911C5FA" w14:textId="77777777" w:rsidR="009E14D2" w:rsidRPr="00650FE4" w:rsidRDefault="009E14D2" w:rsidP="009E14D2">
      <w:pPr>
        <w:pBdr>
          <w:bottom w:val="single" w:sz="12" w:space="1" w:color="808080"/>
        </w:pBdr>
        <w:ind w:right="-2"/>
        <w:jc w:val="center"/>
        <w:rPr>
          <w:rFonts w:ascii="Arial" w:hAnsi="Arial" w:cs="Arial"/>
          <w:b/>
          <w:sz w:val="32"/>
        </w:rPr>
      </w:pPr>
    </w:p>
    <w:p w14:paraId="09E4CC3C" w14:textId="77777777" w:rsidR="009E14D2" w:rsidRPr="00650FE4" w:rsidRDefault="009E14D2" w:rsidP="009E14D2">
      <w:pPr>
        <w:ind w:right="-2"/>
        <w:jc w:val="center"/>
        <w:rPr>
          <w:rFonts w:ascii="Arial" w:hAnsi="Arial" w:cs="Arial"/>
        </w:rPr>
      </w:pPr>
    </w:p>
    <w:p w14:paraId="297BC70E" w14:textId="77777777" w:rsidR="009E14D2" w:rsidRPr="00650FE4" w:rsidRDefault="009E14D2" w:rsidP="009E14D2">
      <w:pPr>
        <w:ind w:right="-2"/>
        <w:jc w:val="center"/>
        <w:rPr>
          <w:rFonts w:ascii="Arial" w:hAnsi="Arial" w:cs="Arial"/>
        </w:rPr>
      </w:pPr>
    </w:p>
    <w:p w14:paraId="0C9032D7" w14:textId="77777777" w:rsidR="009E14D2" w:rsidRPr="00650FE4" w:rsidRDefault="009E14D2" w:rsidP="009E14D2">
      <w:pPr>
        <w:jc w:val="center"/>
        <w:rPr>
          <w:rFonts w:ascii="Arial" w:hAnsi="Arial" w:cs="Arial"/>
        </w:rPr>
      </w:pPr>
    </w:p>
    <w:p w14:paraId="12FB11EA" w14:textId="77777777" w:rsidR="009E14D2" w:rsidRPr="00650FE4" w:rsidRDefault="009E14D2" w:rsidP="009E14D2">
      <w:pPr>
        <w:jc w:val="center"/>
        <w:rPr>
          <w:rFonts w:ascii="Arial" w:hAnsi="Arial" w:cs="Arial"/>
        </w:rPr>
      </w:pPr>
    </w:p>
    <w:p w14:paraId="44EAED23" w14:textId="77777777" w:rsidR="009E14D2" w:rsidRPr="00650FE4" w:rsidRDefault="009E14D2" w:rsidP="009E14D2">
      <w:pPr>
        <w:jc w:val="center"/>
        <w:rPr>
          <w:rFonts w:ascii="Arial" w:hAnsi="Arial" w:cs="Arial"/>
        </w:rPr>
      </w:pPr>
    </w:p>
    <w:p w14:paraId="03983B39" w14:textId="1878FF3A" w:rsidR="009E14D2" w:rsidRPr="00116499" w:rsidRDefault="009E14D2" w:rsidP="009E14D2">
      <w:pPr>
        <w:jc w:val="center"/>
        <w:rPr>
          <w:rFonts w:ascii="Arial" w:hAnsi="Arial" w:cs="Arial"/>
          <w:color w:val="000000"/>
        </w:rPr>
      </w:pPr>
      <w:bookmarkStart w:id="2" w:name="_Hlk65500305"/>
      <w:r w:rsidRPr="00A06627">
        <w:rPr>
          <w:noProof/>
        </w:rPr>
        <w:drawing>
          <wp:inline distT="0" distB="0" distL="0" distR="0" wp14:anchorId="6AAFAD92" wp14:editId="05D1E297">
            <wp:extent cx="3162300" cy="609600"/>
            <wp:effectExtent l="0" t="0" r="0" b="0"/>
            <wp:docPr id="1587856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b="28296"/>
                    <a:stretch>
                      <a:fillRect/>
                    </a:stretch>
                  </pic:blipFill>
                  <pic:spPr bwMode="auto">
                    <a:xfrm>
                      <a:off x="0" y="0"/>
                      <a:ext cx="3162300" cy="609600"/>
                    </a:xfrm>
                    <a:prstGeom prst="rect">
                      <a:avLst/>
                    </a:prstGeom>
                    <a:noFill/>
                    <a:ln>
                      <a:noFill/>
                    </a:ln>
                  </pic:spPr>
                </pic:pic>
              </a:graphicData>
            </a:graphic>
          </wp:inline>
        </w:drawing>
      </w:r>
      <w:bookmarkEnd w:id="2"/>
    </w:p>
    <w:p w14:paraId="0224B594" w14:textId="77777777" w:rsidR="009E14D2" w:rsidRPr="00F24F41" w:rsidRDefault="009E14D2" w:rsidP="009E14D2">
      <w:pPr>
        <w:ind w:left="4111"/>
        <w:rPr>
          <w:rFonts w:ascii="Calibri" w:hAnsi="Calibri" w:cs="Calibri"/>
          <w:b/>
          <w:bCs/>
          <w:color w:val="0070C0"/>
          <w:sz w:val="32"/>
          <w:szCs w:val="32"/>
        </w:rPr>
      </w:pPr>
      <w:r w:rsidRPr="00F24F41">
        <w:rPr>
          <w:rFonts w:ascii="Calibri" w:hAnsi="Calibri" w:cs="Calibri"/>
          <w:b/>
          <w:bCs/>
          <w:color w:val="0070C0"/>
          <w:sz w:val="32"/>
          <w:szCs w:val="32"/>
        </w:rPr>
        <w:t>Nord Pas-de-Calais</w:t>
      </w:r>
    </w:p>
    <w:p w14:paraId="5556A743" w14:textId="77777777" w:rsidR="009E14D2" w:rsidRPr="000F0AD8" w:rsidRDefault="009E14D2" w:rsidP="009E14D2">
      <w:pPr>
        <w:jc w:val="center"/>
        <w:rPr>
          <w:rFonts w:ascii="Arial" w:hAnsi="Arial" w:cs="Arial"/>
          <w:color w:val="0070C0"/>
          <w:sz w:val="40"/>
          <w:szCs w:val="40"/>
        </w:rPr>
      </w:pPr>
    </w:p>
    <w:p w14:paraId="785B8D88" w14:textId="77777777" w:rsidR="009E14D2" w:rsidRPr="00650FE4" w:rsidRDefault="009E14D2" w:rsidP="009E14D2">
      <w:pPr>
        <w:jc w:val="center"/>
        <w:rPr>
          <w:rFonts w:ascii="Arial" w:hAnsi="Arial" w:cs="Arial"/>
        </w:rPr>
      </w:pPr>
    </w:p>
    <w:p w14:paraId="6B51833B" w14:textId="77777777" w:rsidR="009E14D2" w:rsidRDefault="009E14D2" w:rsidP="009E14D2">
      <w:pPr>
        <w:jc w:val="center"/>
        <w:rPr>
          <w:rFonts w:ascii="Arial" w:hAnsi="Arial" w:cs="Arial"/>
        </w:rPr>
      </w:pPr>
    </w:p>
    <w:p w14:paraId="31244CC5" w14:textId="77777777" w:rsidR="009E14D2" w:rsidRDefault="009E14D2" w:rsidP="009E14D2">
      <w:pPr>
        <w:jc w:val="center"/>
        <w:rPr>
          <w:rFonts w:ascii="Arial" w:hAnsi="Arial" w:cs="Arial"/>
        </w:rPr>
      </w:pPr>
    </w:p>
    <w:p w14:paraId="58A1EF6A" w14:textId="77777777" w:rsidR="009E14D2" w:rsidRPr="00650FE4" w:rsidRDefault="009E14D2" w:rsidP="009E14D2">
      <w:pPr>
        <w:jc w:val="center"/>
        <w:rPr>
          <w:rFonts w:ascii="Arial" w:hAnsi="Arial" w:cs="Arial"/>
        </w:rPr>
      </w:pPr>
    </w:p>
    <w:p w14:paraId="576AAB25" w14:textId="156C3C91" w:rsidR="009E14D2" w:rsidRPr="00650FE4" w:rsidRDefault="00373229" w:rsidP="009E14D2">
      <w:pPr>
        <w:jc w:val="center"/>
        <w:rPr>
          <w:rFonts w:ascii="Arial" w:hAnsi="Arial" w:cs="Arial"/>
        </w:rPr>
      </w:pPr>
      <w:r w:rsidRPr="00650FE4">
        <w:rPr>
          <w:rFonts w:ascii="Arial" w:hAnsi="Arial" w:cs="Arial"/>
          <w:noProof/>
          <w:sz w:val="56"/>
        </w:rPr>
        <mc:AlternateContent>
          <mc:Choice Requires="wps">
            <w:drawing>
              <wp:anchor distT="0" distB="0" distL="114300" distR="114300" simplePos="0" relativeHeight="251659264" behindDoc="0" locked="0" layoutInCell="1" allowOverlap="1" wp14:anchorId="0C4EFB43" wp14:editId="17DDD942">
                <wp:simplePos x="0" y="0"/>
                <wp:positionH relativeFrom="column">
                  <wp:posOffset>859155</wp:posOffset>
                </wp:positionH>
                <wp:positionV relativeFrom="paragraph">
                  <wp:posOffset>11430</wp:posOffset>
                </wp:positionV>
                <wp:extent cx="5226685" cy="800100"/>
                <wp:effectExtent l="0" t="0" r="12065" b="19050"/>
                <wp:wrapNone/>
                <wp:docPr id="2146364485" name="Zone de text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80010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2D22680D" w14:textId="1C51488D" w:rsidR="00373229" w:rsidRPr="00C00262" w:rsidRDefault="00373229" w:rsidP="00373229">
                            <w:pPr>
                              <w:jc w:val="center"/>
                              <w:rPr>
                                <w:rFonts w:ascii="Arial" w:hAnsi="Arial"/>
                                <w:b/>
                                <w:smallCaps/>
                                <w:sz w:val="40"/>
                                <w:szCs w:val="40"/>
                              </w:rPr>
                            </w:pPr>
                            <w:r w:rsidRPr="00C00262">
                              <w:rPr>
                                <w:rFonts w:ascii="Arial" w:hAnsi="Arial"/>
                                <w:b/>
                                <w:smallCaps/>
                                <w:sz w:val="40"/>
                                <w:szCs w:val="40"/>
                              </w:rPr>
                              <w:t>Prestations d’acheminement du courrier et de colis par navettes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EFB43" id="_x0000_t202" coordsize="21600,21600" o:spt="202" path="m,l,21600r21600,l21600,xe">
                <v:stroke joinstyle="miter"/>
                <v:path gradientshapeok="t" o:connecttype="rect"/>
              </v:shapetype>
              <v:shape id="Zone de texte 2" o:spid="_x0000_s1026" type="#_x0000_t202" style="position:absolute;left:0;text-align:left;margin-left:67.65pt;margin-top:.9pt;width:411.5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" fillcolor="#c1c1c1">
                <v:fill focus="100%" type="gradient"/>
                <o:lock v:ext="edit" aspectratio="t"/>
                <v:textbox>
                  <w:txbxContent>
                    <w:p w14:paraId="2D22680D" w14:textId="1C51488D" w:rsidR="00373229" w:rsidRPr="00C00262" w:rsidRDefault="00373229" w:rsidP="00373229">
                      <w:pPr>
                        <w:jc w:val="center"/>
                        <w:rPr>
                          <w:rFonts w:ascii="Arial" w:hAnsi="Arial"/>
                          <w:b/>
                          <w:smallCaps/>
                          <w:sz w:val="40"/>
                          <w:szCs w:val="40"/>
                        </w:rPr>
                      </w:pPr>
                      <w:r w:rsidRPr="00C00262">
                        <w:rPr>
                          <w:rFonts w:ascii="Arial" w:hAnsi="Arial"/>
                          <w:b/>
                          <w:smallCaps/>
                          <w:sz w:val="40"/>
                          <w:szCs w:val="40"/>
                        </w:rPr>
                        <w:t>Prestations d’acheminement du courrier et de colis par navettes</w:t>
                      </w:r>
                    </w:p>
                  </w:txbxContent>
                </v:textbox>
              </v:shape>
            </w:pict>
          </mc:Fallback>
        </mc:AlternateContent>
      </w:r>
    </w:p>
    <w:p w14:paraId="32348B06" w14:textId="77777777" w:rsidR="009E14D2" w:rsidRPr="00650FE4" w:rsidRDefault="009E14D2" w:rsidP="009E14D2">
      <w:pPr>
        <w:jc w:val="center"/>
        <w:rPr>
          <w:rFonts w:ascii="Arial" w:hAnsi="Arial" w:cs="Arial"/>
        </w:rPr>
      </w:pPr>
    </w:p>
    <w:p w14:paraId="24C64431" w14:textId="10F05BDC" w:rsidR="009E14D2" w:rsidRPr="00650FE4" w:rsidRDefault="009E14D2" w:rsidP="009E14D2">
      <w:pPr>
        <w:jc w:val="center"/>
        <w:rPr>
          <w:rFonts w:ascii="Arial" w:hAnsi="Arial" w:cs="Arial"/>
        </w:rPr>
      </w:pPr>
    </w:p>
    <w:p w14:paraId="6532CB90" w14:textId="56BC6B46" w:rsidR="009E14D2" w:rsidRPr="00650FE4" w:rsidRDefault="009E14D2" w:rsidP="009E14D2">
      <w:pPr>
        <w:jc w:val="center"/>
        <w:rPr>
          <w:rFonts w:ascii="Arial" w:hAnsi="Arial" w:cs="Arial"/>
        </w:rPr>
      </w:pPr>
    </w:p>
    <w:p w14:paraId="68B84341" w14:textId="77777777" w:rsidR="009E14D2" w:rsidRPr="00650FE4" w:rsidRDefault="009E14D2" w:rsidP="009E14D2">
      <w:pPr>
        <w:jc w:val="center"/>
        <w:rPr>
          <w:rFonts w:ascii="Arial" w:hAnsi="Arial" w:cs="Arial"/>
        </w:rPr>
      </w:pPr>
    </w:p>
    <w:p w14:paraId="7FF8FCAF" w14:textId="77777777" w:rsidR="009E14D2" w:rsidRPr="00650FE4" w:rsidRDefault="009E14D2" w:rsidP="009E14D2">
      <w:pPr>
        <w:jc w:val="center"/>
        <w:rPr>
          <w:rFonts w:ascii="Arial" w:hAnsi="Arial" w:cs="Arial"/>
        </w:rPr>
      </w:pPr>
    </w:p>
    <w:p w14:paraId="0E02D13E" w14:textId="77777777" w:rsidR="009E14D2" w:rsidRPr="00650FE4" w:rsidRDefault="009E14D2" w:rsidP="009E14D2">
      <w:pPr>
        <w:rPr>
          <w:rFonts w:ascii="Arial" w:hAnsi="Arial" w:cs="Arial"/>
        </w:rPr>
      </w:pPr>
    </w:p>
    <w:p w14:paraId="1D22012E" w14:textId="77777777" w:rsidR="009E14D2" w:rsidRPr="00650FE4" w:rsidRDefault="009E14D2" w:rsidP="009E14D2">
      <w:pPr>
        <w:jc w:val="center"/>
        <w:rPr>
          <w:rFonts w:ascii="Arial" w:hAnsi="Arial" w:cs="Arial"/>
        </w:rPr>
      </w:pPr>
    </w:p>
    <w:p w14:paraId="3C940A64" w14:textId="77777777" w:rsidR="009E14D2" w:rsidRPr="00650FE4" w:rsidRDefault="009E14D2" w:rsidP="009E14D2">
      <w:pPr>
        <w:jc w:val="center"/>
        <w:rPr>
          <w:rFonts w:ascii="Arial" w:hAnsi="Arial" w:cs="Arial"/>
          <w:sz w:val="56"/>
        </w:rPr>
      </w:pPr>
    </w:p>
    <w:p w14:paraId="165F7F83" w14:textId="77777777" w:rsidR="009E14D2" w:rsidRPr="00650FE4" w:rsidRDefault="009E14D2" w:rsidP="009E14D2">
      <w:pPr>
        <w:jc w:val="center"/>
        <w:rPr>
          <w:rFonts w:ascii="Arial" w:hAnsi="Arial" w:cs="Arial"/>
          <w:sz w:val="56"/>
        </w:rPr>
      </w:pPr>
    </w:p>
    <w:p w14:paraId="68AB8E9E" w14:textId="77777777" w:rsidR="009E14D2" w:rsidRPr="00650FE4" w:rsidRDefault="009E14D2" w:rsidP="009E14D2">
      <w:pPr>
        <w:jc w:val="center"/>
        <w:rPr>
          <w:rFonts w:ascii="Arial" w:hAnsi="Arial" w:cs="Arial"/>
          <w:sz w:val="56"/>
        </w:rPr>
      </w:pPr>
    </w:p>
    <w:p w14:paraId="188B2EEC" w14:textId="77777777" w:rsidR="009E14D2" w:rsidRPr="00650FE4" w:rsidRDefault="009E14D2" w:rsidP="009E14D2">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Cahier des Clauses Administratives Particulières (CCAP)</w:t>
      </w:r>
    </w:p>
    <w:p w14:paraId="2E93E050" w14:textId="77777777" w:rsidR="009E14D2" w:rsidRPr="00650FE4" w:rsidRDefault="009E14D2" w:rsidP="009E14D2">
      <w:pPr>
        <w:jc w:val="center"/>
        <w:rPr>
          <w:rFonts w:ascii="Arial" w:hAnsi="Arial" w:cs="Arial"/>
          <w:sz w:val="40"/>
          <w:szCs w:val="40"/>
        </w:rPr>
      </w:pPr>
    </w:p>
    <w:p w14:paraId="7A1128F6" w14:textId="77777777" w:rsidR="009E14D2" w:rsidRPr="00650FE4" w:rsidRDefault="009E14D2" w:rsidP="009E14D2">
      <w:pPr>
        <w:jc w:val="center"/>
        <w:rPr>
          <w:rFonts w:ascii="Arial" w:hAnsi="Arial" w:cs="Arial"/>
          <w:sz w:val="40"/>
          <w:szCs w:val="40"/>
        </w:rPr>
      </w:pPr>
    </w:p>
    <w:p w14:paraId="7F5D65A4" w14:textId="77777777" w:rsidR="009E14D2" w:rsidRPr="00D610B3" w:rsidRDefault="009E14D2" w:rsidP="009E14D2">
      <w:pPr>
        <w:rPr>
          <w:rFonts w:ascii="Arial" w:hAnsi="Arial" w:cs="Arial"/>
          <w:b/>
          <w:color w:val="2F5496"/>
        </w:rPr>
      </w:pPr>
    </w:p>
    <w:p w14:paraId="3D114395" w14:textId="77777777" w:rsidR="009E14D2" w:rsidRPr="00D610B3" w:rsidRDefault="009E14D2" w:rsidP="009E14D2">
      <w:pPr>
        <w:rPr>
          <w:rFonts w:ascii="Arial" w:hAnsi="Arial" w:cs="Arial"/>
          <w:b/>
          <w:color w:val="2F5496"/>
        </w:rPr>
      </w:pPr>
    </w:p>
    <w:p w14:paraId="5A5A8079" w14:textId="77777777" w:rsidR="009E14D2" w:rsidRPr="00D610B3" w:rsidRDefault="009E14D2" w:rsidP="009E14D2">
      <w:pPr>
        <w:rPr>
          <w:rFonts w:ascii="Arial" w:hAnsi="Arial" w:cs="Arial"/>
          <w:b/>
          <w:color w:val="2F5496"/>
        </w:rPr>
      </w:pPr>
    </w:p>
    <w:p w14:paraId="5CFF7786" w14:textId="6E929982" w:rsidR="009E14D2" w:rsidRPr="00D610B3" w:rsidRDefault="009E14D2" w:rsidP="009E14D2">
      <w:pPr>
        <w:rPr>
          <w:rFonts w:ascii="Arial" w:hAnsi="Arial" w:cs="Arial"/>
          <w:b/>
          <w:color w:val="2F5496"/>
        </w:rPr>
      </w:pPr>
      <w:r w:rsidRPr="00920B49">
        <w:rPr>
          <w:rFonts w:ascii="Arial" w:hAnsi="Arial" w:cs="Arial"/>
          <w:i/>
        </w:rPr>
        <w:t xml:space="preserve">Numéro d’accord cadre : </w:t>
      </w:r>
      <w:r w:rsidRPr="00920B49">
        <w:rPr>
          <w:rFonts w:ascii="Arial" w:hAnsi="Arial" w:cs="Arial"/>
          <w:b/>
        </w:rPr>
        <w:t>20</w:t>
      </w:r>
      <w:r>
        <w:rPr>
          <w:rFonts w:ascii="Arial" w:hAnsi="Arial" w:cs="Arial"/>
          <w:b/>
        </w:rPr>
        <w:t>2</w:t>
      </w:r>
      <w:r w:rsidR="00373229">
        <w:rPr>
          <w:rFonts w:ascii="Arial" w:hAnsi="Arial" w:cs="Arial"/>
          <w:b/>
        </w:rPr>
        <w:t>5</w:t>
      </w:r>
      <w:r w:rsidRPr="00920B49">
        <w:rPr>
          <w:rFonts w:ascii="Arial" w:hAnsi="Arial" w:cs="Arial"/>
          <w:b/>
        </w:rPr>
        <w:t>-</w:t>
      </w:r>
      <w:r w:rsidR="00373229">
        <w:rPr>
          <w:rFonts w:ascii="Arial" w:hAnsi="Arial" w:cs="Arial"/>
          <w:b/>
        </w:rPr>
        <w:t>GR</w:t>
      </w:r>
      <w:r w:rsidRPr="00920B49">
        <w:rPr>
          <w:rFonts w:ascii="Arial" w:hAnsi="Arial" w:cs="Arial"/>
          <w:b/>
        </w:rPr>
        <w:t>-</w:t>
      </w:r>
      <w:r>
        <w:rPr>
          <w:rFonts w:ascii="Arial" w:hAnsi="Arial" w:cs="Arial"/>
          <w:b/>
          <w:color w:val="000000"/>
        </w:rPr>
        <w:t>0</w:t>
      </w:r>
      <w:r w:rsidR="00373229">
        <w:rPr>
          <w:rFonts w:ascii="Arial" w:hAnsi="Arial" w:cs="Arial"/>
          <w:b/>
          <w:color w:val="000000"/>
        </w:rPr>
        <w:t>3</w:t>
      </w:r>
    </w:p>
    <w:p w14:paraId="4F993A27" w14:textId="77777777" w:rsidR="009E14D2" w:rsidRPr="00D610B3" w:rsidRDefault="009E14D2" w:rsidP="009E14D2">
      <w:pPr>
        <w:tabs>
          <w:tab w:val="left" w:pos="5925"/>
        </w:tabs>
        <w:rPr>
          <w:rFonts w:ascii="Arial" w:hAnsi="Arial" w:cs="Arial"/>
          <w:b/>
          <w:color w:val="2F5496"/>
        </w:rPr>
      </w:pPr>
    </w:p>
    <w:p w14:paraId="4458C847" w14:textId="77777777" w:rsidR="009E14D2" w:rsidRPr="00D610B3" w:rsidRDefault="009E14D2" w:rsidP="009E14D2">
      <w:pPr>
        <w:tabs>
          <w:tab w:val="left" w:pos="5925"/>
        </w:tabs>
        <w:rPr>
          <w:rFonts w:ascii="Arial" w:hAnsi="Arial" w:cs="Arial"/>
          <w:b/>
          <w:color w:val="2F5496"/>
        </w:rPr>
      </w:pPr>
      <w:r w:rsidRPr="00D610B3">
        <w:rPr>
          <w:rFonts w:ascii="Arial" w:hAnsi="Arial" w:cs="Arial"/>
          <w:b/>
          <w:color w:val="2F5496"/>
        </w:rPr>
        <w:tab/>
      </w:r>
    </w:p>
    <w:p w14:paraId="1D082B07" w14:textId="77777777" w:rsidR="009E14D2" w:rsidRPr="00E708A0" w:rsidRDefault="009E14D2" w:rsidP="009E14D2">
      <w:pPr>
        <w:rPr>
          <w:rFonts w:ascii="Arial" w:hAnsi="Arial" w:cs="Arial"/>
          <w:i/>
          <w:sz w:val="24"/>
          <w:szCs w:val="24"/>
          <w:u w:val="single"/>
        </w:rPr>
      </w:pPr>
      <w:bookmarkStart w:id="3" w:name="_Toc220223806"/>
      <w:bookmarkStart w:id="4" w:name="_Toc220224322"/>
      <w:r>
        <w:rPr>
          <w:rFonts w:ascii="Arial" w:hAnsi="Arial" w:cs="Arial"/>
          <w:i/>
          <w:sz w:val="24"/>
          <w:szCs w:val="24"/>
          <w:u w:val="single"/>
        </w:rPr>
        <w:t>Procédure adaptée</w:t>
      </w:r>
    </w:p>
    <w:p w14:paraId="5D678036" w14:textId="77777777" w:rsidR="009E14D2" w:rsidRPr="00E708A0" w:rsidRDefault="009E14D2" w:rsidP="009E14D2">
      <w:pPr>
        <w:rPr>
          <w:rFonts w:ascii="Arial" w:hAnsi="Arial" w:cs="Arial"/>
          <w:i/>
          <w:sz w:val="24"/>
          <w:szCs w:val="24"/>
        </w:rPr>
      </w:pPr>
    </w:p>
    <w:p w14:paraId="66AE7B32" w14:textId="77777777" w:rsidR="009E14D2" w:rsidRPr="00471F4C" w:rsidRDefault="009E14D2" w:rsidP="009E14D2">
      <w:pPr>
        <w:numPr>
          <w:ilvl w:val="0"/>
          <w:numId w:val="12"/>
        </w:numPr>
        <w:jc w:val="both"/>
        <w:rPr>
          <w:rFonts w:ascii="Arial" w:hAnsi="Arial" w:cs="Arial"/>
          <w:i/>
          <w:sz w:val="20"/>
          <w:szCs w:val="24"/>
        </w:rPr>
      </w:pPr>
      <w:bookmarkStart w:id="5" w:name="_Hlk24551165"/>
      <w:r w:rsidRPr="00471F4C">
        <w:rPr>
          <w:rFonts w:ascii="Arial" w:hAnsi="Arial" w:cs="Arial"/>
          <w:i/>
          <w:sz w:val="20"/>
          <w:szCs w:val="24"/>
        </w:rPr>
        <w:t>Articles L2123-1, R2123-1 et R2123-4</w:t>
      </w:r>
      <w:bookmarkEnd w:id="5"/>
      <w:r w:rsidRPr="00471F4C">
        <w:rPr>
          <w:rFonts w:ascii="Arial" w:hAnsi="Arial" w:cs="Arial"/>
          <w:i/>
          <w:sz w:val="20"/>
          <w:szCs w:val="24"/>
        </w:rPr>
        <w:t xml:space="preserve"> du code de la commande publique (procédure adaptée)</w:t>
      </w:r>
    </w:p>
    <w:p w14:paraId="4EB9165D" w14:textId="77777777" w:rsidR="009E14D2" w:rsidRPr="00471F4C" w:rsidRDefault="009E14D2" w:rsidP="009E14D2">
      <w:pPr>
        <w:numPr>
          <w:ilvl w:val="0"/>
          <w:numId w:val="11"/>
        </w:numPr>
        <w:jc w:val="both"/>
        <w:rPr>
          <w:rFonts w:ascii="Arial" w:hAnsi="Arial" w:cs="Arial"/>
          <w:i/>
          <w:sz w:val="20"/>
          <w:szCs w:val="24"/>
        </w:rPr>
      </w:pPr>
      <w:r w:rsidRPr="00471F4C">
        <w:rPr>
          <w:rFonts w:ascii="Arial" w:hAnsi="Arial" w:cs="Arial"/>
          <w:i/>
          <w:sz w:val="20"/>
          <w:szCs w:val="24"/>
        </w:rPr>
        <w:t>Articles L2125-1 et R2162-1 et suivants du code de la commande publique (accords-cadres)</w:t>
      </w:r>
    </w:p>
    <w:p w14:paraId="2D9BC886" w14:textId="77777777" w:rsidR="009E14D2" w:rsidRDefault="009E14D2" w:rsidP="009E14D2">
      <w:pPr>
        <w:pStyle w:val="Retraitcorpsdetexte"/>
        <w:rPr>
          <w:rFonts w:ascii="Arial" w:hAnsi="Arial" w:cs="Arial"/>
          <w:i/>
          <w:sz w:val="20"/>
        </w:rPr>
      </w:pPr>
    </w:p>
    <w:p w14:paraId="4C68953F" w14:textId="77777777" w:rsidR="009E14D2" w:rsidRPr="00E708A0" w:rsidRDefault="009E14D2" w:rsidP="009E14D2">
      <w:pPr>
        <w:pStyle w:val="Retraitcorpsdetexte"/>
        <w:rPr>
          <w:rFonts w:ascii="Arial" w:hAnsi="Arial" w:cs="Arial"/>
          <w:i/>
          <w:sz w:val="20"/>
        </w:rPr>
      </w:pPr>
    </w:p>
    <w:p w14:paraId="6332602F"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r w:rsidRPr="00373229">
        <w:rPr>
          <w:rFonts w:ascii="Arial" w:hAnsi="Arial"/>
          <w:b/>
          <w:sz w:val="24"/>
        </w:rPr>
        <w:lastRenderedPageBreak/>
        <w:t xml:space="preserve">ARTICLE 1 – </w:t>
      </w:r>
      <w:bookmarkEnd w:id="0"/>
      <w:r w:rsidRPr="00373229">
        <w:rPr>
          <w:rFonts w:ascii="Arial" w:hAnsi="Arial"/>
          <w:b/>
          <w:sz w:val="24"/>
        </w:rPr>
        <w:t>DISPOSITIONS GENERALES</w:t>
      </w:r>
      <w:bookmarkEnd w:id="3"/>
      <w:bookmarkEnd w:id="4"/>
      <w:r w:rsidRPr="00373229">
        <w:rPr>
          <w:rFonts w:ascii="Arial" w:hAnsi="Arial"/>
          <w:b/>
          <w:sz w:val="24"/>
        </w:rPr>
        <w:t xml:space="preserve"> </w:t>
      </w:r>
    </w:p>
    <w:p w14:paraId="1EA0E429" w14:textId="77777777" w:rsidR="009E14D2" w:rsidRPr="002C2BBE" w:rsidRDefault="009E14D2" w:rsidP="009E14D2">
      <w:pPr>
        <w:pStyle w:val="Titre2"/>
        <w:spacing w:before="0" w:after="0"/>
        <w:rPr>
          <w:b/>
          <w:sz w:val="20"/>
          <w:szCs w:val="20"/>
        </w:rPr>
      </w:pPr>
      <w:bookmarkStart w:id="6" w:name="_Toc211058299"/>
      <w:bookmarkStart w:id="7" w:name="_Toc220223807"/>
      <w:bookmarkStart w:id="8" w:name="_Toc220224323"/>
      <w:bookmarkEnd w:id="1"/>
    </w:p>
    <w:p w14:paraId="1D5DC0C1" w14:textId="77777777" w:rsidR="009E14D2" w:rsidRPr="00373229" w:rsidRDefault="009E14D2" w:rsidP="00373229">
      <w:pPr>
        <w:tabs>
          <w:tab w:val="left" w:pos="0"/>
          <w:tab w:val="right" w:pos="9896"/>
        </w:tabs>
        <w:ind w:right="-2"/>
        <w:jc w:val="both"/>
        <w:rPr>
          <w:rFonts w:ascii="Arial" w:hAnsi="Arial"/>
          <w:b/>
          <w:sz w:val="28"/>
          <w:szCs w:val="28"/>
        </w:rPr>
      </w:pPr>
      <w:r w:rsidRPr="00373229">
        <w:rPr>
          <w:rFonts w:ascii="Arial" w:hAnsi="Arial"/>
          <w:b/>
          <w:sz w:val="28"/>
          <w:szCs w:val="28"/>
        </w:rPr>
        <w:t>1.1 – Objet</w:t>
      </w:r>
      <w:bookmarkEnd w:id="6"/>
      <w:bookmarkEnd w:id="7"/>
      <w:bookmarkEnd w:id="8"/>
    </w:p>
    <w:p w14:paraId="4ACA9E05" w14:textId="45BB175B" w:rsidR="00373229" w:rsidRDefault="00150E96" w:rsidP="00373229">
      <w:pPr>
        <w:autoSpaceDE w:val="0"/>
        <w:autoSpaceDN w:val="0"/>
        <w:adjustRightInd w:val="0"/>
        <w:jc w:val="both"/>
        <w:rPr>
          <w:rFonts w:ascii="Arial" w:hAnsi="Arial" w:cs="Arial"/>
          <w:sz w:val="20"/>
        </w:rPr>
      </w:pPr>
      <w:bookmarkStart w:id="9" w:name="_Toc211058300"/>
      <w:bookmarkStart w:id="10" w:name="_Toc220223808"/>
      <w:bookmarkStart w:id="11" w:name="_Toc220224324"/>
      <w:r>
        <w:rPr>
          <w:rFonts w:ascii="Arial" w:hAnsi="Arial" w:cs="Arial"/>
          <w:sz w:val="20"/>
        </w:rPr>
        <w:t xml:space="preserve">Achat de </w:t>
      </w:r>
      <w:r w:rsidR="00373229" w:rsidRPr="00C626EA">
        <w:rPr>
          <w:rFonts w:ascii="Arial" w:hAnsi="Arial" w:cs="Arial"/>
          <w:sz w:val="20"/>
        </w:rPr>
        <w:t>prestation</w:t>
      </w:r>
      <w:r>
        <w:rPr>
          <w:rFonts w:ascii="Arial" w:hAnsi="Arial" w:cs="Arial"/>
          <w:sz w:val="20"/>
        </w:rPr>
        <w:t>s</w:t>
      </w:r>
      <w:r w:rsidR="00373229" w:rsidRPr="00C626EA">
        <w:rPr>
          <w:rFonts w:ascii="Arial" w:hAnsi="Arial" w:cs="Arial"/>
          <w:sz w:val="20"/>
        </w:rPr>
        <w:t xml:space="preserve"> d’acheminement du courrier et de colis</w:t>
      </w:r>
      <w:r w:rsidR="00373229">
        <w:rPr>
          <w:rFonts w:ascii="Arial" w:hAnsi="Arial" w:cs="Arial"/>
          <w:sz w:val="20"/>
        </w:rPr>
        <w:t xml:space="preserve"> </w:t>
      </w:r>
      <w:r w:rsidR="00373229" w:rsidRPr="00C626EA">
        <w:rPr>
          <w:rFonts w:ascii="Arial" w:hAnsi="Arial" w:cs="Arial"/>
          <w:sz w:val="20"/>
        </w:rPr>
        <w:t xml:space="preserve">par navettes </w:t>
      </w:r>
      <w:r w:rsidR="00373229">
        <w:rPr>
          <w:rFonts w:ascii="Arial" w:hAnsi="Arial" w:cs="Arial"/>
          <w:sz w:val="20"/>
        </w:rPr>
        <w:t>pour le compte des organismes de sécurité sociale suivants, réunis en groupement de commande : Urssaf Nord Pas-de-Calais et Urssaf Centre-Val de Loire.</w:t>
      </w:r>
    </w:p>
    <w:p w14:paraId="786D159F" w14:textId="77777777" w:rsidR="009E14D2" w:rsidRPr="00DF7167" w:rsidRDefault="009E14D2" w:rsidP="009E14D2">
      <w:pPr>
        <w:jc w:val="both"/>
        <w:rPr>
          <w:rFonts w:ascii="Arial" w:hAnsi="Arial" w:cs="Arial"/>
          <w:color w:val="FF0000"/>
          <w:sz w:val="20"/>
          <w:szCs w:val="20"/>
        </w:rPr>
      </w:pPr>
    </w:p>
    <w:p w14:paraId="23DB4B75" w14:textId="77777777" w:rsidR="00EC02AA" w:rsidRPr="008650C7" w:rsidRDefault="00EC02AA" w:rsidP="00EC02AA">
      <w:pPr>
        <w:ind w:right="-2"/>
        <w:jc w:val="both"/>
        <w:rPr>
          <w:rFonts w:ascii="Arial" w:hAnsi="Arial" w:cs="Arial"/>
          <w:sz w:val="20"/>
          <w:szCs w:val="20"/>
        </w:rPr>
      </w:pPr>
      <w:r w:rsidRPr="008650C7">
        <w:rPr>
          <w:rFonts w:ascii="Arial" w:hAnsi="Arial" w:cs="Arial"/>
          <w:sz w:val="20"/>
          <w:szCs w:val="20"/>
        </w:rPr>
        <w:t>Les conditions particulières d’exécution du marché sont définies dans les Cahier des Clauses Administratives Particulières (CCAP) et Cahier des Clauses Techniques Particulières (CCTP).</w:t>
      </w:r>
    </w:p>
    <w:p w14:paraId="1CAC50F7" w14:textId="77777777" w:rsidR="009E14D2" w:rsidRPr="00D610B3" w:rsidRDefault="009E14D2" w:rsidP="009E14D2">
      <w:pPr>
        <w:pStyle w:val="Corpsdetexte"/>
        <w:tabs>
          <w:tab w:val="left" w:pos="-1418"/>
          <w:tab w:val="left" w:pos="1440"/>
          <w:tab w:val="left" w:pos="2160"/>
          <w:tab w:val="left" w:pos="2880"/>
          <w:tab w:val="left" w:pos="9360"/>
          <w:tab w:val="left" w:pos="10080"/>
          <w:tab w:val="left" w:pos="10800"/>
        </w:tabs>
        <w:rPr>
          <w:b/>
          <w:color w:val="2F5496"/>
        </w:rPr>
      </w:pPr>
    </w:p>
    <w:p w14:paraId="19AAC8C8" w14:textId="77777777" w:rsidR="009E14D2" w:rsidRPr="00373229" w:rsidRDefault="009E14D2" w:rsidP="009E14D2">
      <w:pPr>
        <w:pStyle w:val="Titre2"/>
        <w:spacing w:before="0" w:after="0"/>
        <w:rPr>
          <w:rFonts w:ascii="Arial" w:eastAsia="Times New Roman" w:hAnsi="Arial" w:cs="Times New Roman"/>
          <w:b/>
          <w:color w:val="auto"/>
          <w:sz w:val="28"/>
          <w:szCs w:val="28"/>
        </w:rPr>
      </w:pPr>
      <w:r w:rsidRPr="00373229">
        <w:rPr>
          <w:rFonts w:ascii="Arial" w:eastAsia="Times New Roman" w:hAnsi="Arial" w:cs="Times New Roman"/>
          <w:b/>
          <w:color w:val="auto"/>
          <w:sz w:val="28"/>
          <w:szCs w:val="28"/>
        </w:rPr>
        <w:t>1.2 – Parties contractantes</w:t>
      </w:r>
      <w:bookmarkEnd w:id="9"/>
      <w:bookmarkEnd w:id="10"/>
      <w:bookmarkEnd w:id="11"/>
    </w:p>
    <w:p w14:paraId="47E56B36" w14:textId="77777777" w:rsidR="009E14D2" w:rsidRPr="001A1DED" w:rsidRDefault="009E14D2" w:rsidP="009E14D2">
      <w:pPr>
        <w:jc w:val="both"/>
        <w:rPr>
          <w:rFonts w:ascii="Arial" w:hAnsi="Arial"/>
          <w:sz w:val="20"/>
        </w:rPr>
      </w:pPr>
      <w:bookmarkStart w:id="12" w:name="_Toc220223809"/>
      <w:bookmarkStart w:id="13" w:name="_Toc220224325"/>
      <w:bookmarkStart w:id="14" w:name="_Toc80586808"/>
      <w:bookmarkStart w:id="15" w:name="_Toc181784424"/>
      <w:r w:rsidRPr="001A1DED">
        <w:rPr>
          <w:rFonts w:ascii="Arial" w:hAnsi="Arial"/>
          <w:sz w:val="20"/>
        </w:rPr>
        <w:t>Les parties contractantes sont :</w:t>
      </w:r>
    </w:p>
    <w:p w14:paraId="474EC631" w14:textId="77777777" w:rsidR="009E14D2" w:rsidRPr="001A1DED" w:rsidRDefault="009E14D2" w:rsidP="009E14D2">
      <w:pPr>
        <w:jc w:val="both"/>
        <w:rPr>
          <w:rFonts w:ascii="Arial" w:hAnsi="Arial"/>
          <w:sz w:val="20"/>
        </w:rPr>
      </w:pPr>
    </w:p>
    <w:p w14:paraId="34161BE5" w14:textId="77777777" w:rsidR="009E14D2" w:rsidRPr="001A1DED" w:rsidRDefault="009E14D2" w:rsidP="009E14D2">
      <w:pPr>
        <w:tabs>
          <w:tab w:val="right" w:pos="8253"/>
          <w:tab w:val="left" w:pos="8364"/>
        </w:tabs>
        <w:rPr>
          <w:rFonts w:ascii="Arial" w:hAnsi="Arial"/>
          <w:sz w:val="20"/>
        </w:rPr>
      </w:pPr>
      <w:bookmarkStart w:id="16" w:name="_Toc211058301"/>
      <w:r w:rsidRPr="001A1DED">
        <w:rPr>
          <w:rFonts w:ascii="Arial" w:hAnsi="Arial"/>
          <w:sz w:val="20"/>
        </w:rPr>
        <w:t>- D'une part :</w:t>
      </w:r>
    </w:p>
    <w:p w14:paraId="4F38EEB7" w14:textId="77777777" w:rsidR="009E14D2" w:rsidRPr="001A1DED" w:rsidRDefault="009E14D2" w:rsidP="009E14D2">
      <w:pPr>
        <w:tabs>
          <w:tab w:val="right" w:pos="8253"/>
          <w:tab w:val="left" w:pos="8364"/>
        </w:tabs>
        <w:rPr>
          <w:rFonts w:ascii="Arial" w:hAnsi="Arial"/>
          <w:sz w:val="20"/>
        </w:rPr>
      </w:pPr>
      <w:r w:rsidRPr="001A1DED">
        <w:rPr>
          <w:rFonts w:ascii="Arial" w:hAnsi="Arial"/>
          <w:sz w:val="20"/>
        </w:rPr>
        <w:tab/>
      </w:r>
    </w:p>
    <w:p w14:paraId="562ACA1B" w14:textId="77777777" w:rsidR="009E14D2" w:rsidRPr="001A1DED" w:rsidRDefault="009E14D2" w:rsidP="009E14D2">
      <w:pPr>
        <w:pStyle w:val="Corpsdetexte"/>
        <w:ind w:right="-159"/>
        <w:rPr>
          <w:color w:val="auto"/>
        </w:rPr>
      </w:pPr>
      <w:r w:rsidRPr="001A1DED">
        <w:rPr>
          <w:color w:val="auto"/>
        </w:rPr>
        <w:t xml:space="preserve">L’URSSAF Nord Pas de Calais, pouvoir adjudicateur, représentant le groupement de commande, désignée dans le présent </w:t>
      </w:r>
      <w:r>
        <w:rPr>
          <w:color w:val="auto"/>
        </w:rPr>
        <w:t>accord cadre</w:t>
      </w:r>
      <w:r w:rsidRPr="001A1DED">
        <w:rPr>
          <w:color w:val="auto"/>
        </w:rPr>
        <w:t xml:space="preserve"> par l’expression </w:t>
      </w:r>
      <w:r w:rsidRPr="001A1DED">
        <w:rPr>
          <w:i/>
          <w:color w:val="auto"/>
        </w:rPr>
        <w:t>« URSSAF Nord Pas de Calais »</w:t>
      </w:r>
      <w:r w:rsidRPr="001A1DED">
        <w:rPr>
          <w:color w:val="auto"/>
        </w:rPr>
        <w:t xml:space="preserve"> ou </w:t>
      </w:r>
      <w:r w:rsidRPr="001A1DED">
        <w:rPr>
          <w:i/>
          <w:color w:val="auto"/>
        </w:rPr>
        <w:t>« l’organisme »</w:t>
      </w:r>
    </w:p>
    <w:p w14:paraId="42984FAA" w14:textId="77777777" w:rsidR="009E14D2" w:rsidRPr="001A1DED" w:rsidRDefault="009E14D2" w:rsidP="009E14D2">
      <w:pPr>
        <w:tabs>
          <w:tab w:val="right" w:pos="8253"/>
          <w:tab w:val="left" w:pos="8364"/>
        </w:tabs>
        <w:rPr>
          <w:rFonts w:ascii="Arial" w:hAnsi="Arial"/>
          <w:sz w:val="20"/>
        </w:rPr>
      </w:pPr>
    </w:p>
    <w:p w14:paraId="68350F23" w14:textId="77777777" w:rsidR="009E14D2" w:rsidRPr="001A1DED" w:rsidRDefault="009E14D2" w:rsidP="009E14D2">
      <w:pPr>
        <w:tabs>
          <w:tab w:val="right" w:pos="8253"/>
          <w:tab w:val="left" w:pos="8364"/>
        </w:tabs>
        <w:rPr>
          <w:rFonts w:ascii="Arial" w:hAnsi="Arial"/>
          <w:sz w:val="20"/>
        </w:rPr>
      </w:pPr>
      <w:r w:rsidRPr="001A1DED">
        <w:rPr>
          <w:rFonts w:ascii="Arial" w:hAnsi="Arial"/>
          <w:sz w:val="20"/>
        </w:rPr>
        <w:t>Et</w:t>
      </w:r>
    </w:p>
    <w:p w14:paraId="56929E82" w14:textId="77777777" w:rsidR="009E14D2" w:rsidRPr="001A1DED" w:rsidRDefault="009E14D2" w:rsidP="009E14D2">
      <w:pPr>
        <w:tabs>
          <w:tab w:val="right" w:pos="8253"/>
          <w:tab w:val="left" w:pos="8364"/>
        </w:tabs>
        <w:jc w:val="both"/>
        <w:rPr>
          <w:rFonts w:ascii="Arial" w:hAnsi="Arial"/>
          <w:sz w:val="20"/>
        </w:rPr>
      </w:pPr>
    </w:p>
    <w:p w14:paraId="51D7D78A" w14:textId="5B2974A6" w:rsidR="009E14D2" w:rsidRPr="001A1DED" w:rsidRDefault="009E14D2" w:rsidP="009E14D2">
      <w:pPr>
        <w:jc w:val="both"/>
        <w:rPr>
          <w:rFonts w:ascii="Arial" w:hAnsi="Arial"/>
          <w:i/>
        </w:rPr>
      </w:pPr>
      <w:r w:rsidRPr="001A1DED">
        <w:rPr>
          <w:rFonts w:ascii="Arial" w:hAnsi="Arial"/>
          <w:sz w:val="20"/>
        </w:rPr>
        <w:t xml:space="preserve">- D'autre part : l’opérateur économique qui conclut </w:t>
      </w:r>
      <w:r>
        <w:rPr>
          <w:rFonts w:ascii="Arial" w:hAnsi="Arial"/>
          <w:sz w:val="20"/>
        </w:rPr>
        <w:t>l’</w:t>
      </w:r>
      <w:r w:rsidR="00EC02AA">
        <w:rPr>
          <w:rFonts w:ascii="Arial" w:hAnsi="Arial"/>
          <w:sz w:val="20"/>
        </w:rPr>
        <w:t>accord-cadre</w:t>
      </w:r>
      <w:r w:rsidRPr="001A1DED">
        <w:rPr>
          <w:rFonts w:ascii="Arial" w:hAnsi="Arial"/>
          <w:sz w:val="20"/>
        </w:rPr>
        <w:t xml:space="preserve"> avec l'organisme et désigné dans le présent CCAP par l'expression </w:t>
      </w:r>
      <w:r w:rsidRPr="001A1DED">
        <w:rPr>
          <w:rFonts w:ascii="Arial" w:hAnsi="Arial"/>
          <w:i/>
          <w:sz w:val="20"/>
        </w:rPr>
        <w:t>« le titulaire ».</w:t>
      </w:r>
    </w:p>
    <w:bookmarkEnd w:id="16"/>
    <w:p w14:paraId="60749BB4" w14:textId="77777777" w:rsidR="009E14D2" w:rsidRPr="00D610B3" w:rsidRDefault="009E14D2" w:rsidP="009E14D2">
      <w:pPr>
        <w:pStyle w:val="Titre2"/>
        <w:spacing w:before="0" w:after="0"/>
        <w:jc w:val="both"/>
        <w:rPr>
          <w:b/>
          <w:color w:val="2F5496"/>
        </w:rPr>
      </w:pPr>
    </w:p>
    <w:p w14:paraId="748628AC" w14:textId="77777777" w:rsidR="009E14D2" w:rsidRPr="001A1DED" w:rsidRDefault="009E14D2" w:rsidP="009E14D2">
      <w:pPr>
        <w:pStyle w:val="Titre2"/>
        <w:spacing w:before="0" w:after="0"/>
        <w:jc w:val="both"/>
        <w:rPr>
          <w:b/>
          <w:sz w:val="28"/>
          <w:szCs w:val="28"/>
        </w:rPr>
      </w:pPr>
      <w:r w:rsidRPr="00373229">
        <w:rPr>
          <w:rFonts w:ascii="Arial" w:eastAsia="Times New Roman" w:hAnsi="Arial" w:cs="Times New Roman"/>
          <w:b/>
          <w:color w:val="auto"/>
          <w:sz w:val="28"/>
          <w:szCs w:val="28"/>
        </w:rPr>
        <w:t xml:space="preserve">1.3 – Procédure – Forme du </w:t>
      </w:r>
      <w:bookmarkEnd w:id="12"/>
      <w:bookmarkEnd w:id="13"/>
      <w:r w:rsidRPr="00373229">
        <w:rPr>
          <w:rFonts w:ascii="Arial" w:eastAsia="Times New Roman" w:hAnsi="Arial" w:cs="Times New Roman"/>
          <w:b/>
          <w:color w:val="auto"/>
          <w:sz w:val="28"/>
          <w:szCs w:val="28"/>
        </w:rPr>
        <w:t>contrat</w:t>
      </w:r>
    </w:p>
    <w:p w14:paraId="59D337FB" w14:textId="4752A942" w:rsidR="009E14D2" w:rsidRPr="001A1DED" w:rsidRDefault="00150E96" w:rsidP="009E14D2">
      <w:pPr>
        <w:jc w:val="both"/>
        <w:rPr>
          <w:rFonts w:ascii="Arial" w:hAnsi="Arial" w:cs="Arial"/>
          <w:sz w:val="20"/>
          <w:szCs w:val="20"/>
        </w:rPr>
      </w:pPr>
      <w:r>
        <w:rPr>
          <w:rFonts w:ascii="Arial" w:hAnsi="Arial" w:cs="Arial"/>
          <w:sz w:val="20"/>
          <w:szCs w:val="20"/>
        </w:rPr>
        <w:t>Chaque contr</w:t>
      </w:r>
      <w:r w:rsidR="009E14D2" w:rsidRPr="001A1DED">
        <w:rPr>
          <w:rFonts w:ascii="Arial" w:hAnsi="Arial" w:cs="Arial"/>
          <w:sz w:val="20"/>
          <w:szCs w:val="20"/>
        </w:rPr>
        <w:t xml:space="preserve">at conclu sera un </w:t>
      </w:r>
      <w:r w:rsidR="009E14D2">
        <w:rPr>
          <w:rFonts w:ascii="Arial" w:hAnsi="Arial" w:cs="Arial"/>
          <w:sz w:val="20"/>
          <w:szCs w:val="20"/>
        </w:rPr>
        <w:t>accord cadre</w:t>
      </w:r>
      <w:r w:rsidR="009E14D2" w:rsidRPr="001A1DED">
        <w:rPr>
          <w:rFonts w:ascii="Arial" w:hAnsi="Arial" w:cs="Arial"/>
          <w:sz w:val="20"/>
          <w:szCs w:val="20"/>
        </w:rPr>
        <w:t xml:space="preserve"> relatif à des services, à prix forfaitaires, passés en application :</w:t>
      </w:r>
    </w:p>
    <w:p w14:paraId="17178ECC" w14:textId="77777777" w:rsidR="009E14D2" w:rsidRPr="001A1DED" w:rsidRDefault="009E14D2" w:rsidP="009E14D2">
      <w:pPr>
        <w:jc w:val="both"/>
        <w:rPr>
          <w:rFonts w:ascii="Arial" w:hAnsi="Arial" w:cs="Arial"/>
          <w:sz w:val="20"/>
          <w:szCs w:val="20"/>
        </w:rPr>
      </w:pPr>
    </w:p>
    <w:p w14:paraId="7DCDF030" w14:textId="77777777" w:rsidR="009E14D2" w:rsidRPr="001A1DED" w:rsidRDefault="009E14D2" w:rsidP="009E14D2">
      <w:pPr>
        <w:numPr>
          <w:ilvl w:val="0"/>
          <w:numId w:val="14"/>
        </w:numPr>
        <w:jc w:val="both"/>
        <w:rPr>
          <w:rFonts w:ascii="Arial" w:hAnsi="Arial" w:cs="Arial"/>
          <w:sz w:val="20"/>
          <w:szCs w:val="20"/>
        </w:rPr>
      </w:pPr>
      <w:r w:rsidRPr="001A1DED">
        <w:rPr>
          <w:rFonts w:ascii="Arial" w:hAnsi="Arial" w:cs="Arial"/>
          <w:sz w:val="20"/>
          <w:szCs w:val="20"/>
        </w:rPr>
        <w:t>Du code de la commande publique</w:t>
      </w:r>
    </w:p>
    <w:p w14:paraId="60845799" w14:textId="77777777" w:rsidR="009E14D2" w:rsidRPr="001A1DED" w:rsidRDefault="009E14D2" w:rsidP="009E14D2">
      <w:pPr>
        <w:numPr>
          <w:ilvl w:val="0"/>
          <w:numId w:val="14"/>
        </w:numPr>
        <w:jc w:val="both"/>
        <w:rPr>
          <w:rFonts w:ascii="Arial" w:hAnsi="Arial" w:cs="Arial"/>
          <w:sz w:val="20"/>
          <w:szCs w:val="20"/>
        </w:rPr>
      </w:pPr>
      <w:r w:rsidRPr="001A1DED">
        <w:rPr>
          <w:rFonts w:ascii="Arial" w:hAnsi="Arial" w:cs="Arial"/>
          <w:sz w:val="20"/>
          <w:szCs w:val="20"/>
        </w:rPr>
        <w:t>De l’arrêté du 19/07/2018, portant réglementation des marchés publics des organismes sécurité sociale.</w:t>
      </w:r>
    </w:p>
    <w:p w14:paraId="502173A7" w14:textId="77777777" w:rsidR="009E14D2" w:rsidRPr="00D610B3" w:rsidRDefault="009E14D2" w:rsidP="009E14D2">
      <w:pPr>
        <w:jc w:val="both"/>
        <w:rPr>
          <w:rFonts w:ascii="Arial" w:hAnsi="Arial" w:cs="Arial"/>
          <w:color w:val="2F5496"/>
          <w:sz w:val="20"/>
          <w:szCs w:val="20"/>
        </w:rPr>
      </w:pPr>
    </w:p>
    <w:p w14:paraId="2E5EBD2A" w14:textId="77777777" w:rsidR="009E14D2" w:rsidRPr="001A1DED" w:rsidRDefault="009E14D2" w:rsidP="009E14D2">
      <w:pPr>
        <w:jc w:val="both"/>
        <w:rPr>
          <w:rFonts w:ascii="Arial" w:hAnsi="Arial" w:cs="Arial"/>
          <w:sz w:val="20"/>
          <w:szCs w:val="20"/>
        </w:rPr>
      </w:pPr>
      <w:r w:rsidRPr="001A1DED">
        <w:rPr>
          <w:rFonts w:ascii="Arial" w:hAnsi="Arial" w:cs="Arial"/>
          <w:sz w:val="20"/>
          <w:szCs w:val="20"/>
        </w:rPr>
        <w:t>La procédure utilisée est la procédure adaptée (articles L2123-1 et R2123-1 du code de la commande publique).</w:t>
      </w:r>
    </w:p>
    <w:p w14:paraId="038BB287" w14:textId="77777777" w:rsidR="009E14D2" w:rsidRPr="001A1DED" w:rsidRDefault="009E14D2" w:rsidP="009E14D2">
      <w:pPr>
        <w:pStyle w:val="Retraitcorpsdetexte2"/>
        <w:ind w:left="0" w:right="-2"/>
        <w:rPr>
          <w:sz w:val="20"/>
        </w:rPr>
      </w:pPr>
      <w:r w:rsidRPr="001A1DED">
        <w:rPr>
          <w:sz w:val="20"/>
        </w:rPr>
        <w:t>L'exécution du contrat sera notamment soumise aux textes suivants, ainsi qu’à toute autre réglementation afférente à son objet :</w:t>
      </w:r>
    </w:p>
    <w:p w14:paraId="214C9659" w14:textId="77777777" w:rsidR="009E14D2" w:rsidRPr="001A1DED" w:rsidRDefault="009E14D2" w:rsidP="009E14D2">
      <w:pPr>
        <w:pStyle w:val="P1"/>
        <w:suppressAutoHyphens w:val="0"/>
        <w:spacing w:after="0" w:line="240" w:lineRule="auto"/>
        <w:ind w:right="-2"/>
        <w:rPr>
          <w:sz w:val="20"/>
          <w:szCs w:val="20"/>
        </w:rPr>
      </w:pPr>
    </w:p>
    <w:p w14:paraId="12309BBE" w14:textId="77777777" w:rsidR="009E14D2" w:rsidRPr="001A1DED" w:rsidRDefault="009E14D2" w:rsidP="009E14D2">
      <w:pPr>
        <w:pStyle w:val="Retraitcorpsdetexte2"/>
        <w:numPr>
          <w:ilvl w:val="0"/>
          <w:numId w:val="13"/>
        </w:numPr>
        <w:tabs>
          <w:tab w:val="clear" w:pos="360"/>
          <w:tab w:val="num" w:pos="720"/>
        </w:tabs>
        <w:ind w:left="720"/>
        <w:rPr>
          <w:sz w:val="20"/>
        </w:rPr>
      </w:pPr>
      <w:r w:rsidRPr="001A1DED">
        <w:rPr>
          <w:sz w:val="20"/>
        </w:rPr>
        <w:t>Cahier des Clauses Administratives Générales applicable aux Marchés Publics de Fournitures et Services Courants (CCAG-FCS), approuvé par l’arrêté du 19/01/2009 (sauf dérogations mentionnées à l’article 14 du CCAP).</w:t>
      </w:r>
    </w:p>
    <w:p w14:paraId="6DD37F78" w14:textId="77777777" w:rsidR="009E14D2" w:rsidRPr="001A1DED" w:rsidRDefault="009E14D2" w:rsidP="009E14D2">
      <w:pPr>
        <w:pStyle w:val="Retraitcorpsdetexte2"/>
        <w:numPr>
          <w:ilvl w:val="0"/>
          <w:numId w:val="13"/>
        </w:numPr>
        <w:tabs>
          <w:tab w:val="clear" w:pos="360"/>
          <w:tab w:val="num" w:pos="720"/>
        </w:tabs>
        <w:ind w:left="720"/>
        <w:rPr>
          <w:sz w:val="20"/>
        </w:rPr>
      </w:pPr>
      <w:r w:rsidRPr="001A1DED">
        <w:rPr>
          <w:sz w:val="20"/>
        </w:rPr>
        <w:t>Toute autre réglementation afférente à son objet</w:t>
      </w:r>
    </w:p>
    <w:p w14:paraId="65CE0851" w14:textId="77777777" w:rsidR="009E14D2" w:rsidRPr="00D610B3" w:rsidRDefault="009E14D2" w:rsidP="009E14D2">
      <w:pPr>
        <w:pStyle w:val="P1"/>
        <w:suppressAutoHyphens w:val="0"/>
        <w:spacing w:after="0" w:line="240" w:lineRule="auto"/>
        <w:ind w:right="-2"/>
        <w:rPr>
          <w:color w:val="2F5496"/>
          <w:sz w:val="20"/>
          <w:szCs w:val="20"/>
        </w:rPr>
      </w:pPr>
    </w:p>
    <w:p w14:paraId="2C21F0A8" w14:textId="77777777" w:rsidR="009E14D2" w:rsidRPr="001A1DED" w:rsidRDefault="009E14D2" w:rsidP="009E14D2">
      <w:pPr>
        <w:jc w:val="both"/>
        <w:rPr>
          <w:rFonts w:ascii="Arial" w:hAnsi="Arial"/>
          <w:sz w:val="28"/>
          <w:szCs w:val="28"/>
        </w:rPr>
      </w:pPr>
      <w:r w:rsidRPr="001A1DED">
        <w:rPr>
          <w:rFonts w:ascii="Arial" w:hAnsi="Arial"/>
          <w:b/>
          <w:sz w:val="28"/>
          <w:szCs w:val="28"/>
        </w:rPr>
        <w:t>1.4 – Allotissement – Prestations et quantités</w:t>
      </w:r>
    </w:p>
    <w:p w14:paraId="2D1A1FB8" w14:textId="77777777" w:rsidR="009E14D2" w:rsidRPr="001A1DED" w:rsidRDefault="009E14D2" w:rsidP="009E14D2">
      <w:pPr>
        <w:pStyle w:val="P1"/>
        <w:suppressAutoHyphens w:val="0"/>
        <w:spacing w:after="0" w:line="240" w:lineRule="auto"/>
        <w:ind w:right="-2"/>
        <w:rPr>
          <w:sz w:val="20"/>
          <w:szCs w:val="20"/>
        </w:rPr>
      </w:pPr>
    </w:p>
    <w:p w14:paraId="5E3FA2A5" w14:textId="77777777" w:rsidR="009E14D2" w:rsidRPr="001A1DED" w:rsidRDefault="009E14D2" w:rsidP="009E14D2">
      <w:pPr>
        <w:pStyle w:val="P1"/>
        <w:suppressAutoHyphens w:val="0"/>
        <w:spacing w:after="0" w:line="240" w:lineRule="auto"/>
        <w:ind w:right="-2"/>
        <w:rPr>
          <w:b/>
          <w:sz w:val="24"/>
          <w:szCs w:val="24"/>
          <w:u w:val="single"/>
        </w:rPr>
      </w:pPr>
      <w:r w:rsidRPr="001A1DED">
        <w:rPr>
          <w:b/>
          <w:sz w:val="24"/>
          <w:szCs w:val="24"/>
          <w:u w:val="single"/>
        </w:rPr>
        <w:t>Allotissement</w:t>
      </w:r>
    </w:p>
    <w:p w14:paraId="6306FF5D" w14:textId="77777777" w:rsidR="00EC02AA" w:rsidRDefault="00EC02AA" w:rsidP="00EC02AA">
      <w:pPr>
        <w:pStyle w:val="P1"/>
        <w:suppressAutoHyphens w:val="0"/>
        <w:spacing w:after="0" w:line="240" w:lineRule="auto"/>
        <w:ind w:right="-2"/>
        <w:rPr>
          <w:sz w:val="20"/>
          <w:szCs w:val="20"/>
        </w:rPr>
      </w:pPr>
      <w:r>
        <w:rPr>
          <w:sz w:val="20"/>
          <w:szCs w:val="20"/>
        </w:rPr>
        <w:t>La consultation est fractionnée en 2 lots :</w:t>
      </w:r>
    </w:p>
    <w:p w14:paraId="1E7F88CD" w14:textId="77777777" w:rsidR="00EC02AA" w:rsidRDefault="00EC02AA" w:rsidP="00EC02AA">
      <w:pPr>
        <w:pStyle w:val="P1"/>
        <w:suppressAutoHyphens w:val="0"/>
        <w:spacing w:after="0" w:line="240" w:lineRule="auto"/>
        <w:ind w:right="-2"/>
        <w:rPr>
          <w:sz w:val="20"/>
          <w:szCs w:val="20"/>
        </w:rPr>
      </w:pPr>
    </w:p>
    <w:p w14:paraId="1DAFD72C" w14:textId="25651AFA" w:rsidR="00EC02AA" w:rsidRDefault="00EC02AA" w:rsidP="00EC02AA">
      <w:pPr>
        <w:pStyle w:val="P1"/>
        <w:numPr>
          <w:ilvl w:val="0"/>
          <w:numId w:val="19"/>
        </w:numPr>
        <w:suppressAutoHyphens w:val="0"/>
        <w:spacing w:after="0" w:line="240" w:lineRule="auto"/>
        <w:ind w:right="-2"/>
        <w:rPr>
          <w:sz w:val="20"/>
          <w:szCs w:val="20"/>
        </w:rPr>
      </w:pPr>
      <w:r>
        <w:rPr>
          <w:sz w:val="20"/>
          <w:szCs w:val="20"/>
        </w:rPr>
        <w:t xml:space="preserve">Lot n°1 : </w:t>
      </w:r>
      <w:r w:rsidRPr="00F46FEF">
        <w:rPr>
          <w:sz w:val="20"/>
          <w:szCs w:val="20"/>
        </w:rPr>
        <w:t>Prestations d’acheminement du courrier et de colis par navettes desservant les sites de l’</w:t>
      </w:r>
      <w:r w:rsidR="00426E07">
        <w:rPr>
          <w:sz w:val="20"/>
          <w:szCs w:val="20"/>
        </w:rPr>
        <w:t>U</w:t>
      </w:r>
      <w:r w:rsidRPr="00F46FEF">
        <w:rPr>
          <w:sz w:val="20"/>
          <w:szCs w:val="20"/>
        </w:rPr>
        <w:t>rssaf Nord Pas-de-Calais</w:t>
      </w:r>
    </w:p>
    <w:p w14:paraId="7DDE7D62" w14:textId="5BD6337E" w:rsidR="00EC02AA" w:rsidRPr="00426E07" w:rsidRDefault="00EC02AA" w:rsidP="00426E07">
      <w:pPr>
        <w:pStyle w:val="P1"/>
        <w:numPr>
          <w:ilvl w:val="0"/>
          <w:numId w:val="19"/>
        </w:numPr>
        <w:suppressAutoHyphens w:val="0"/>
        <w:spacing w:after="0" w:line="240" w:lineRule="auto"/>
        <w:ind w:right="-2"/>
        <w:rPr>
          <w:sz w:val="20"/>
          <w:szCs w:val="20"/>
        </w:rPr>
      </w:pPr>
      <w:r>
        <w:rPr>
          <w:sz w:val="20"/>
          <w:szCs w:val="20"/>
        </w:rPr>
        <w:t xml:space="preserve">Lot n°2 : </w:t>
      </w:r>
      <w:r w:rsidRPr="00F46FEF">
        <w:rPr>
          <w:sz w:val="20"/>
          <w:szCs w:val="20"/>
        </w:rPr>
        <w:t>Prestations d’acheminement du courrier et de colis par navettes desservant les sites de l’</w:t>
      </w:r>
      <w:r w:rsidR="00426E07">
        <w:rPr>
          <w:sz w:val="20"/>
          <w:szCs w:val="20"/>
        </w:rPr>
        <w:t>U</w:t>
      </w:r>
      <w:r w:rsidRPr="00426E07">
        <w:rPr>
          <w:sz w:val="20"/>
          <w:szCs w:val="20"/>
        </w:rPr>
        <w:t>rssaf Centre - Val de Loire</w:t>
      </w:r>
    </w:p>
    <w:p w14:paraId="2606B8AA" w14:textId="77777777" w:rsidR="009E14D2" w:rsidRPr="00D610B3" w:rsidRDefault="009E14D2" w:rsidP="009E14D2">
      <w:pPr>
        <w:pStyle w:val="P1"/>
        <w:suppressAutoHyphens w:val="0"/>
        <w:spacing w:after="0" w:line="240" w:lineRule="auto"/>
        <w:ind w:right="-2"/>
        <w:rPr>
          <w:color w:val="2F5496"/>
          <w:sz w:val="20"/>
          <w:szCs w:val="20"/>
        </w:rPr>
      </w:pPr>
    </w:p>
    <w:p w14:paraId="6AE70A67" w14:textId="77777777" w:rsidR="009E14D2" w:rsidRPr="001A1DED" w:rsidRDefault="009E14D2" w:rsidP="009E14D2">
      <w:pPr>
        <w:pStyle w:val="P1"/>
        <w:suppressAutoHyphens w:val="0"/>
        <w:spacing w:after="0" w:line="240" w:lineRule="auto"/>
        <w:ind w:right="-2"/>
        <w:rPr>
          <w:b/>
          <w:sz w:val="24"/>
          <w:szCs w:val="24"/>
          <w:u w:val="single"/>
        </w:rPr>
      </w:pPr>
      <w:r w:rsidRPr="001A1DED">
        <w:rPr>
          <w:b/>
          <w:sz w:val="24"/>
          <w:szCs w:val="24"/>
          <w:u w:val="single"/>
        </w:rPr>
        <w:t>Quantités</w:t>
      </w:r>
    </w:p>
    <w:p w14:paraId="3C86F78C" w14:textId="6D8D754B" w:rsidR="009E14D2" w:rsidRPr="001A1DED" w:rsidRDefault="009E14D2" w:rsidP="009E14D2">
      <w:pPr>
        <w:pStyle w:val="P1"/>
        <w:suppressAutoHyphens w:val="0"/>
        <w:spacing w:after="0" w:line="240" w:lineRule="auto"/>
        <w:ind w:right="-2"/>
        <w:rPr>
          <w:sz w:val="20"/>
          <w:szCs w:val="20"/>
        </w:rPr>
      </w:pPr>
      <w:r>
        <w:rPr>
          <w:sz w:val="20"/>
          <w:szCs w:val="20"/>
        </w:rPr>
        <w:t>L</w:t>
      </w:r>
      <w:r w:rsidR="00150E96">
        <w:rPr>
          <w:sz w:val="20"/>
          <w:szCs w:val="20"/>
        </w:rPr>
        <w:t>es a</w:t>
      </w:r>
      <w:r>
        <w:rPr>
          <w:sz w:val="20"/>
          <w:szCs w:val="20"/>
        </w:rPr>
        <w:t>ccord</w:t>
      </w:r>
      <w:r w:rsidR="00150E96">
        <w:rPr>
          <w:sz w:val="20"/>
          <w:szCs w:val="20"/>
        </w:rPr>
        <w:t>s-</w:t>
      </w:r>
      <w:r>
        <w:rPr>
          <w:sz w:val="20"/>
          <w:szCs w:val="20"/>
        </w:rPr>
        <w:t>cadre</w:t>
      </w:r>
      <w:r w:rsidR="00150E96">
        <w:rPr>
          <w:sz w:val="20"/>
          <w:szCs w:val="20"/>
        </w:rPr>
        <w:t>s</w:t>
      </w:r>
      <w:r w:rsidRPr="001A1DED">
        <w:rPr>
          <w:sz w:val="20"/>
          <w:szCs w:val="20"/>
        </w:rPr>
        <w:t xml:space="preserve"> objet de la présente consultation ser</w:t>
      </w:r>
      <w:r w:rsidR="00150E96">
        <w:rPr>
          <w:sz w:val="20"/>
          <w:szCs w:val="20"/>
        </w:rPr>
        <w:t>ont</w:t>
      </w:r>
      <w:r w:rsidRPr="001A1DED">
        <w:rPr>
          <w:sz w:val="20"/>
          <w:szCs w:val="20"/>
        </w:rPr>
        <w:t xml:space="preserve"> exécuté</w:t>
      </w:r>
      <w:r w:rsidR="00150E96">
        <w:rPr>
          <w:sz w:val="20"/>
          <w:szCs w:val="20"/>
        </w:rPr>
        <w:t>s</w:t>
      </w:r>
      <w:r w:rsidRPr="001A1DED">
        <w:rPr>
          <w:sz w:val="20"/>
          <w:szCs w:val="20"/>
        </w:rPr>
        <w:t xml:space="preserve"> au regard des quantités indiquées dans les documents particuliers de la consultation.</w:t>
      </w:r>
    </w:p>
    <w:p w14:paraId="20D37F84" w14:textId="77777777" w:rsidR="009E14D2" w:rsidRPr="00D610B3" w:rsidRDefault="009E14D2" w:rsidP="009E14D2">
      <w:pPr>
        <w:pStyle w:val="P1"/>
        <w:suppressAutoHyphens w:val="0"/>
        <w:spacing w:after="0" w:line="240" w:lineRule="auto"/>
        <w:rPr>
          <w:color w:val="2F5496"/>
          <w:sz w:val="20"/>
          <w:szCs w:val="20"/>
        </w:rPr>
      </w:pPr>
    </w:p>
    <w:p w14:paraId="6CCFB3A2" w14:textId="77777777" w:rsidR="009E14D2" w:rsidRPr="001A1DED" w:rsidRDefault="009E14D2" w:rsidP="009E14D2">
      <w:pPr>
        <w:jc w:val="both"/>
        <w:rPr>
          <w:rFonts w:ascii="Arial" w:hAnsi="Arial"/>
          <w:sz w:val="28"/>
          <w:szCs w:val="28"/>
        </w:rPr>
      </w:pPr>
      <w:r w:rsidRPr="001A1DED">
        <w:rPr>
          <w:rFonts w:ascii="Arial" w:hAnsi="Arial"/>
          <w:b/>
          <w:sz w:val="28"/>
          <w:szCs w:val="28"/>
        </w:rPr>
        <w:t xml:space="preserve">1.5 – Langue </w:t>
      </w:r>
    </w:p>
    <w:p w14:paraId="772B2F08" w14:textId="77777777" w:rsidR="009E14D2" w:rsidRPr="001A1DED" w:rsidRDefault="009E14D2" w:rsidP="009E14D2">
      <w:pPr>
        <w:pStyle w:val="Normalsolidaire"/>
        <w:spacing w:before="0" w:after="0"/>
      </w:pPr>
      <w:r w:rsidRPr="001A1DED">
        <w:t xml:space="preserve">Toute correspondance relative à l’exécution </w:t>
      </w:r>
      <w:r>
        <w:t>de l’accord cadre</w:t>
      </w:r>
      <w:r w:rsidRPr="001A1DED">
        <w:t xml:space="preserve"> est rédigée en français.</w:t>
      </w:r>
    </w:p>
    <w:p w14:paraId="4EB83660" w14:textId="77777777" w:rsidR="009E14D2" w:rsidRPr="001A1DED" w:rsidRDefault="009E14D2" w:rsidP="009E14D2">
      <w:pPr>
        <w:pStyle w:val="Normalsolidaire"/>
        <w:spacing w:before="0" w:after="0"/>
      </w:pPr>
    </w:p>
    <w:p w14:paraId="0C0ACD15" w14:textId="77777777" w:rsidR="009E14D2" w:rsidRPr="00C22930" w:rsidRDefault="009E14D2" w:rsidP="009E14D2">
      <w:pPr>
        <w:pStyle w:val="Normalsolidaire"/>
        <w:spacing w:before="0" w:after="0"/>
        <w:rPr>
          <w:b/>
          <w:sz w:val="28"/>
          <w:szCs w:val="28"/>
        </w:rPr>
      </w:pPr>
      <w:r w:rsidRPr="00C22930">
        <w:rPr>
          <w:b/>
          <w:sz w:val="28"/>
          <w:szCs w:val="28"/>
        </w:rPr>
        <w:t>1.6 – Délais d’exécution des prestations</w:t>
      </w:r>
    </w:p>
    <w:p w14:paraId="156A47B1" w14:textId="4C059925" w:rsidR="009E14D2" w:rsidRPr="00C22930" w:rsidRDefault="009E14D2" w:rsidP="009E14D2">
      <w:pPr>
        <w:jc w:val="both"/>
        <w:rPr>
          <w:rFonts w:ascii="Arial" w:hAnsi="Arial"/>
          <w:sz w:val="20"/>
          <w:szCs w:val="20"/>
        </w:rPr>
      </w:pPr>
      <w:r w:rsidRPr="00C22930">
        <w:rPr>
          <w:rFonts w:ascii="Arial" w:hAnsi="Arial"/>
          <w:sz w:val="20"/>
          <w:szCs w:val="20"/>
        </w:rPr>
        <w:t xml:space="preserve">Les documents </w:t>
      </w:r>
      <w:r>
        <w:rPr>
          <w:rFonts w:ascii="Arial" w:hAnsi="Arial"/>
          <w:sz w:val="20"/>
          <w:szCs w:val="20"/>
        </w:rPr>
        <w:t>de</w:t>
      </w:r>
      <w:r w:rsidR="00150E96">
        <w:rPr>
          <w:rFonts w:ascii="Arial" w:hAnsi="Arial"/>
          <w:sz w:val="20"/>
          <w:szCs w:val="20"/>
        </w:rPr>
        <w:t>s</w:t>
      </w:r>
      <w:r>
        <w:rPr>
          <w:rFonts w:ascii="Arial" w:hAnsi="Arial"/>
          <w:sz w:val="20"/>
          <w:szCs w:val="20"/>
        </w:rPr>
        <w:t xml:space="preserve"> accord</w:t>
      </w:r>
      <w:r w:rsidR="00150E96">
        <w:rPr>
          <w:rFonts w:ascii="Arial" w:hAnsi="Arial"/>
          <w:sz w:val="20"/>
          <w:szCs w:val="20"/>
        </w:rPr>
        <w:t>s-</w:t>
      </w:r>
      <w:r>
        <w:rPr>
          <w:rFonts w:ascii="Arial" w:hAnsi="Arial"/>
          <w:sz w:val="20"/>
          <w:szCs w:val="20"/>
        </w:rPr>
        <w:t>cadre</w:t>
      </w:r>
      <w:r w:rsidR="00150E96">
        <w:rPr>
          <w:rFonts w:ascii="Arial" w:hAnsi="Arial"/>
          <w:sz w:val="20"/>
          <w:szCs w:val="20"/>
        </w:rPr>
        <w:t>s</w:t>
      </w:r>
      <w:r w:rsidRPr="00C22930">
        <w:rPr>
          <w:rFonts w:ascii="Arial" w:hAnsi="Arial"/>
          <w:sz w:val="20"/>
          <w:szCs w:val="20"/>
        </w:rPr>
        <w:t xml:space="preserve"> indiquent des délais d’exécution applicables aux prestations objet d</w:t>
      </w:r>
      <w:r w:rsidR="00150E96">
        <w:rPr>
          <w:rFonts w:ascii="Arial" w:hAnsi="Arial"/>
          <w:sz w:val="20"/>
          <w:szCs w:val="20"/>
        </w:rPr>
        <w:t>e l’accord-cadre</w:t>
      </w:r>
      <w:r w:rsidRPr="00C22930">
        <w:rPr>
          <w:rFonts w:ascii="Arial" w:hAnsi="Arial"/>
          <w:sz w:val="20"/>
          <w:szCs w:val="20"/>
        </w:rPr>
        <w:t> et décrits au</w:t>
      </w:r>
      <w:r w:rsidR="00150E96">
        <w:rPr>
          <w:rFonts w:ascii="Arial" w:hAnsi="Arial"/>
          <w:sz w:val="20"/>
          <w:szCs w:val="20"/>
        </w:rPr>
        <w:t>x</w:t>
      </w:r>
      <w:r w:rsidRPr="00C22930">
        <w:rPr>
          <w:rFonts w:ascii="Arial" w:hAnsi="Arial"/>
          <w:sz w:val="20"/>
          <w:szCs w:val="20"/>
        </w:rPr>
        <w:t xml:space="preserve"> CCTP.</w:t>
      </w:r>
    </w:p>
    <w:p w14:paraId="294D1975" w14:textId="77777777" w:rsidR="009E14D2" w:rsidRPr="00D610B3" w:rsidRDefault="009E14D2" w:rsidP="009E14D2">
      <w:pPr>
        <w:jc w:val="both"/>
        <w:rPr>
          <w:rFonts w:ascii="Arial" w:hAnsi="Arial"/>
          <w:color w:val="2F5496"/>
          <w:sz w:val="20"/>
          <w:szCs w:val="20"/>
        </w:rPr>
      </w:pPr>
    </w:p>
    <w:p w14:paraId="0DD67446" w14:textId="77777777" w:rsidR="009E14D2" w:rsidRPr="00C22930" w:rsidRDefault="009E14D2" w:rsidP="009E14D2">
      <w:pPr>
        <w:jc w:val="both"/>
        <w:rPr>
          <w:rFonts w:ascii="Arial" w:hAnsi="Arial" w:cs="Arial"/>
          <w:sz w:val="20"/>
          <w:szCs w:val="20"/>
        </w:rPr>
      </w:pPr>
      <w:r w:rsidRPr="00C22930">
        <w:rPr>
          <w:rFonts w:ascii="Arial" w:hAnsi="Arial"/>
          <w:sz w:val="20"/>
          <w:szCs w:val="20"/>
        </w:rPr>
        <w:lastRenderedPageBreak/>
        <w:t xml:space="preserve">Le dépassement de ces dates et délais par le titulaire peut entraîner l’application des pénalités de l’article 7 du présent document. </w:t>
      </w:r>
      <w:r w:rsidRPr="00C22930">
        <w:rPr>
          <w:rFonts w:ascii="Arial" w:hAnsi="Arial" w:cs="Arial"/>
          <w:sz w:val="20"/>
          <w:szCs w:val="20"/>
        </w:rPr>
        <w:t xml:space="preserve">Les périodes de congés annuels du titulaire ne donnent droit à aucune réduction de délais, diminution ou restriction des fréquences, prestations et temps à passer pour l’exécution </w:t>
      </w:r>
      <w:r>
        <w:rPr>
          <w:rFonts w:ascii="Arial" w:hAnsi="Arial" w:cs="Arial"/>
          <w:sz w:val="20"/>
          <w:szCs w:val="20"/>
        </w:rPr>
        <w:t>de l’accord cadre</w:t>
      </w:r>
      <w:r w:rsidRPr="00C22930">
        <w:rPr>
          <w:rFonts w:ascii="Arial" w:hAnsi="Arial" w:cs="Arial"/>
          <w:sz w:val="20"/>
          <w:szCs w:val="20"/>
        </w:rPr>
        <w:t>.</w:t>
      </w:r>
    </w:p>
    <w:p w14:paraId="1EE97802"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17" w:name="_Toc220223810"/>
      <w:bookmarkStart w:id="18" w:name="_Toc220224326"/>
      <w:bookmarkEnd w:id="14"/>
      <w:bookmarkEnd w:id="15"/>
      <w:r w:rsidRPr="00373229">
        <w:rPr>
          <w:rFonts w:ascii="Arial" w:hAnsi="Arial"/>
          <w:b/>
          <w:sz w:val="24"/>
        </w:rPr>
        <w:t>ARTICLE 2 – PIECES CONSTITUTIVES</w:t>
      </w:r>
      <w:bookmarkEnd w:id="17"/>
      <w:bookmarkEnd w:id="18"/>
    </w:p>
    <w:p w14:paraId="7DADA769" w14:textId="77777777" w:rsidR="009E14D2" w:rsidRPr="002C2BBE" w:rsidRDefault="009E14D2" w:rsidP="009E14D2">
      <w:pPr>
        <w:rPr>
          <w:rFonts w:ascii="Arial" w:hAnsi="Arial"/>
          <w:b/>
          <w:color w:val="2F5496"/>
          <w:sz w:val="20"/>
          <w:szCs w:val="16"/>
        </w:rPr>
      </w:pPr>
    </w:p>
    <w:p w14:paraId="09FC5A50" w14:textId="77777777" w:rsidR="009E14D2" w:rsidRPr="00237684" w:rsidRDefault="009E14D2" w:rsidP="009E14D2">
      <w:pPr>
        <w:jc w:val="both"/>
        <w:rPr>
          <w:rFonts w:ascii="Arial" w:hAnsi="Arial"/>
          <w:sz w:val="20"/>
        </w:rPr>
      </w:pPr>
      <w:r w:rsidRPr="00237684">
        <w:rPr>
          <w:rFonts w:ascii="Arial" w:hAnsi="Arial"/>
          <w:sz w:val="20"/>
        </w:rPr>
        <w:t xml:space="preserve">Par dérogation à l’article 4.1 du CCAG-FCS, les pièces constitutives </w:t>
      </w:r>
      <w:r>
        <w:rPr>
          <w:rFonts w:ascii="Arial" w:hAnsi="Arial"/>
          <w:sz w:val="20"/>
        </w:rPr>
        <w:t>de l’accord cadre</w:t>
      </w:r>
      <w:r w:rsidRPr="00237684">
        <w:rPr>
          <w:rFonts w:ascii="Arial" w:hAnsi="Arial"/>
          <w:sz w:val="20"/>
        </w:rPr>
        <w:t xml:space="preserve"> sont les suivantes, classées par ordre de priorité décroissant :</w:t>
      </w:r>
    </w:p>
    <w:p w14:paraId="31216995" w14:textId="77777777" w:rsidR="009E14D2" w:rsidRPr="00237684" w:rsidRDefault="009E14D2" w:rsidP="009E14D2">
      <w:pPr>
        <w:jc w:val="both"/>
        <w:rPr>
          <w:rFonts w:ascii="Arial" w:hAnsi="Arial"/>
          <w:sz w:val="20"/>
        </w:rPr>
      </w:pPr>
    </w:p>
    <w:p w14:paraId="69DC4DA5" w14:textId="77777777" w:rsidR="009E14D2" w:rsidRPr="00237684" w:rsidRDefault="009E14D2" w:rsidP="009E14D2">
      <w:pPr>
        <w:numPr>
          <w:ilvl w:val="0"/>
          <w:numId w:val="2"/>
        </w:numPr>
        <w:jc w:val="both"/>
        <w:rPr>
          <w:rFonts w:ascii="Arial" w:hAnsi="Arial"/>
          <w:sz w:val="20"/>
        </w:rPr>
      </w:pPr>
      <w:r w:rsidRPr="00237684">
        <w:rPr>
          <w:rFonts w:ascii="Arial" w:hAnsi="Arial"/>
          <w:sz w:val="20"/>
        </w:rPr>
        <w:t>L’acte d’engagement (AE) et ses annexes (à l’exception de l’annexe 1), l’ensemble daté et signé par les deux parties ;</w:t>
      </w:r>
    </w:p>
    <w:p w14:paraId="439BAEF3" w14:textId="77777777" w:rsidR="009E14D2" w:rsidRPr="00237684" w:rsidRDefault="009E14D2" w:rsidP="00EC02AA">
      <w:pPr>
        <w:numPr>
          <w:ilvl w:val="0"/>
          <w:numId w:val="3"/>
        </w:numPr>
        <w:rPr>
          <w:rFonts w:ascii="Arial" w:hAnsi="Arial"/>
          <w:sz w:val="20"/>
        </w:rPr>
      </w:pPr>
      <w:r w:rsidRPr="00237684">
        <w:rPr>
          <w:rFonts w:ascii="Arial" w:hAnsi="Arial"/>
          <w:sz w:val="20"/>
        </w:rPr>
        <w:t>Le présent Cahier des Clauses Administratives Particulières (CCAP) ;</w:t>
      </w:r>
    </w:p>
    <w:p w14:paraId="46936B5B" w14:textId="77777777" w:rsidR="009E14D2" w:rsidRPr="00237684" w:rsidRDefault="009E14D2" w:rsidP="009E14D2">
      <w:pPr>
        <w:numPr>
          <w:ilvl w:val="0"/>
          <w:numId w:val="3"/>
        </w:numPr>
        <w:jc w:val="both"/>
        <w:rPr>
          <w:rFonts w:ascii="Arial" w:hAnsi="Arial"/>
          <w:sz w:val="20"/>
        </w:rPr>
      </w:pPr>
      <w:r w:rsidRPr="00237684">
        <w:rPr>
          <w:rFonts w:ascii="Arial" w:hAnsi="Arial"/>
          <w:sz w:val="20"/>
        </w:rPr>
        <w:t>Le Cahier des Clauses Techniques Particulières (CCTP) ;</w:t>
      </w:r>
    </w:p>
    <w:p w14:paraId="208A5C0D" w14:textId="0F7886F4" w:rsidR="009E14D2" w:rsidRPr="00237684" w:rsidRDefault="009E14D2" w:rsidP="00EC02AA">
      <w:pPr>
        <w:pStyle w:val="Retraitcorpsdetexte2"/>
        <w:numPr>
          <w:ilvl w:val="0"/>
          <w:numId w:val="4"/>
        </w:numPr>
        <w:jc w:val="left"/>
        <w:rPr>
          <w:sz w:val="20"/>
        </w:rPr>
      </w:pPr>
      <w:r w:rsidRPr="00237684">
        <w:rPr>
          <w:sz w:val="20"/>
        </w:rPr>
        <w:t>Le Cahier des Clauses Administratives Générales applicables aux marchés</w:t>
      </w:r>
      <w:r w:rsidR="00EC02AA">
        <w:rPr>
          <w:sz w:val="20"/>
        </w:rPr>
        <w:t xml:space="preserve"> </w:t>
      </w:r>
      <w:r w:rsidRPr="00237684">
        <w:rPr>
          <w:sz w:val="20"/>
        </w:rPr>
        <w:t>publics de Fournitures Courantes et de Services (CCAG-FCS) en vigueur, sauf dérogations mentionnées à l’article final du présent document ;</w:t>
      </w:r>
    </w:p>
    <w:p w14:paraId="76FA17F7" w14:textId="77777777" w:rsidR="009E14D2" w:rsidRPr="00237684" w:rsidRDefault="009E14D2" w:rsidP="009E14D2">
      <w:pPr>
        <w:pStyle w:val="Retraitcorpsdetexte2"/>
        <w:numPr>
          <w:ilvl w:val="0"/>
          <w:numId w:val="5"/>
        </w:numPr>
        <w:rPr>
          <w:sz w:val="20"/>
        </w:rPr>
      </w:pPr>
      <w:r w:rsidRPr="00237684">
        <w:rPr>
          <w:sz w:val="20"/>
        </w:rPr>
        <w:t>L’annexe 1 de l’Acte d’Engagement, datée et signée ;</w:t>
      </w:r>
    </w:p>
    <w:p w14:paraId="7376563D" w14:textId="77777777" w:rsidR="009E14D2" w:rsidRPr="00237684" w:rsidRDefault="009E14D2" w:rsidP="009E14D2">
      <w:pPr>
        <w:pStyle w:val="Retraitcorpsdetexte2"/>
        <w:numPr>
          <w:ilvl w:val="0"/>
          <w:numId w:val="5"/>
        </w:numPr>
        <w:rPr>
          <w:sz w:val="20"/>
        </w:rPr>
      </w:pPr>
      <w:r w:rsidRPr="00237684">
        <w:rPr>
          <w:sz w:val="20"/>
        </w:rPr>
        <w:t>Tout autre élément de l’offre du titulaire (notamment conditions générales de vente).</w:t>
      </w:r>
    </w:p>
    <w:p w14:paraId="1DD75793" w14:textId="77777777" w:rsidR="009E14D2" w:rsidRPr="00237684" w:rsidRDefault="009E14D2" w:rsidP="009E14D2">
      <w:pPr>
        <w:jc w:val="both"/>
        <w:rPr>
          <w:rFonts w:ascii="Arial" w:hAnsi="Arial"/>
          <w:snapToGrid w:val="0"/>
          <w:sz w:val="20"/>
        </w:rPr>
      </w:pPr>
    </w:p>
    <w:p w14:paraId="69476E27" w14:textId="77777777" w:rsidR="009E14D2" w:rsidRPr="00237684" w:rsidRDefault="009E14D2" w:rsidP="009E14D2">
      <w:pPr>
        <w:pStyle w:val="Retraitnormal"/>
        <w:spacing w:after="120"/>
        <w:ind w:left="0" w:firstLine="0"/>
        <w:rPr>
          <w:rFonts w:ascii="Arial" w:hAnsi="Arial" w:cs="Arial"/>
          <w:sz w:val="22"/>
        </w:rPr>
      </w:pPr>
      <w:r w:rsidRPr="00237684">
        <w:rPr>
          <w:rFonts w:ascii="Arial" w:hAnsi="Arial" w:cs="Arial"/>
          <w:snapToGrid w:val="0"/>
        </w:rPr>
        <w:t xml:space="preserve">En cas de contradiction ou de différence entre les documents constitutifs </w:t>
      </w:r>
      <w:r>
        <w:rPr>
          <w:rFonts w:ascii="Arial" w:hAnsi="Arial" w:cs="Arial"/>
          <w:snapToGrid w:val="0"/>
        </w:rPr>
        <w:t>de l’accord cadre</w:t>
      </w:r>
      <w:r w:rsidRPr="00237684">
        <w:rPr>
          <w:rFonts w:ascii="Arial" w:hAnsi="Arial" w:cs="Arial"/>
          <w:snapToGrid w:val="0"/>
        </w:rPr>
        <w:t xml:space="preserve">, ces documents prévalent dans l’ordre où ils sont énumérés. </w:t>
      </w:r>
      <w:r w:rsidRPr="00237684">
        <w:rPr>
          <w:rFonts w:ascii="Arial" w:hAnsi="Arial" w:cs="Arial"/>
        </w:rPr>
        <w:t>Les documents originaux conservés dans les archives de l’URSSAF Nord Pas de Calais font seuls foi</w:t>
      </w:r>
      <w:r w:rsidRPr="00237684">
        <w:rPr>
          <w:rFonts w:ascii="Arial" w:hAnsi="Arial" w:cs="Arial"/>
          <w:sz w:val="22"/>
        </w:rPr>
        <w:t>.</w:t>
      </w:r>
    </w:p>
    <w:p w14:paraId="7459C081" w14:textId="77777777" w:rsidR="009E14D2" w:rsidRPr="00237684" w:rsidRDefault="009E14D2" w:rsidP="009E14D2">
      <w:pPr>
        <w:pStyle w:val="Normalsolidaire"/>
        <w:spacing w:before="0" w:after="0"/>
        <w:rPr>
          <w:snapToGrid w:val="0"/>
        </w:rPr>
      </w:pPr>
      <w:r w:rsidRPr="00237684">
        <w:rPr>
          <w:snapToGrid w:val="0"/>
        </w:rPr>
        <w:t xml:space="preserve">Dans le cas où le titulaire aurait joint à son offre des conditions générales de prestations, celles-ci ne s’appliquent que pour autant qu’elles ne contreviennent pas aux clauses prévues par les documents </w:t>
      </w:r>
      <w:r>
        <w:rPr>
          <w:snapToGrid w:val="0"/>
        </w:rPr>
        <w:t>de l’accord cadre</w:t>
      </w:r>
      <w:r w:rsidRPr="00237684">
        <w:rPr>
          <w:snapToGrid w:val="0"/>
        </w:rPr>
        <w:t xml:space="preserve"> et leurs annexes, et ne peuvent en aucun cas se substituer aux conditions contractuelles de ces derniers qui seules font foi.</w:t>
      </w:r>
    </w:p>
    <w:p w14:paraId="20B232C5"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19" w:name="_Toc211058303"/>
      <w:bookmarkStart w:id="20" w:name="_Toc220223811"/>
      <w:bookmarkStart w:id="21" w:name="_Toc220224327"/>
      <w:r w:rsidRPr="00373229">
        <w:rPr>
          <w:rFonts w:ascii="Arial" w:hAnsi="Arial"/>
          <w:b/>
          <w:sz w:val="24"/>
        </w:rPr>
        <w:t>ARTICLE 3 – DUREE</w:t>
      </w:r>
      <w:bookmarkEnd w:id="19"/>
      <w:bookmarkEnd w:id="20"/>
      <w:bookmarkEnd w:id="21"/>
      <w:r w:rsidRPr="00373229">
        <w:rPr>
          <w:rFonts w:ascii="Arial" w:hAnsi="Arial"/>
          <w:b/>
          <w:sz w:val="24"/>
        </w:rPr>
        <w:t xml:space="preserve"> – RECONDUCTION – COMMENCEMENT D’EXECUTION</w:t>
      </w:r>
    </w:p>
    <w:p w14:paraId="6F5265D0" w14:textId="77777777" w:rsidR="009E14D2" w:rsidRPr="002C2BBE" w:rsidRDefault="009E14D2" w:rsidP="009E14D2">
      <w:pPr>
        <w:pStyle w:val="Pieddepage"/>
        <w:tabs>
          <w:tab w:val="clear" w:pos="4536"/>
          <w:tab w:val="clear" w:pos="9072"/>
        </w:tabs>
        <w:jc w:val="both"/>
        <w:rPr>
          <w:rFonts w:ascii="Arial" w:hAnsi="Arial" w:cs="Arial"/>
          <w:sz w:val="20"/>
          <w:szCs w:val="20"/>
        </w:rPr>
      </w:pPr>
      <w:bookmarkStart w:id="22" w:name="_Toc220223812"/>
      <w:bookmarkStart w:id="23" w:name="_Toc220224328"/>
    </w:p>
    <w:p w14:paraId="4718C9E2" w14:textId="77777777" w:rsidR="009E14D2" w:rsidRPr="00C41EDC" w:rsidRDefault="009E14D2" w:rsidP="009E14D2">
      <w:pPr>
        <w:pStyle w:val="P1"/>
        <w:suppressAutoHyphens w:val="0"/>
        <w:spacing w:after="0" w:line="240" w:lineRule="auto"/>
        <w:ind w:right="-2"/>
        <w:rPr>
          <w:b/>
          <w:sz w:val="24"/>
          <w:szCs w:val="24"/>
          <w:u w:val="single"/>
        </w:rPr>
      </w:pPr>
      <w:r w:rsidRPr="00C41EDC">
        <w:rPr>
          <w:b/>
          <w:sz w:val="24"/>
          <w:szCs w:val="24"/>
          <w:u w:val="single"/>
        </w:rPr>
        <w:t>Durée initiale</w:t>
      </w:r>
    </w:p>
    <w:p w14:paraId="1D05BD8B" w14:textId="00640FFF" w:rsidR="009E14D2" w:rsidRPr="00C41EDC" w:rsidRDefault="0017401A" w:rsidP="009E14D2">
      <w:pPr>
        <w:pStyle w:val="P1"/>
        <w:suppressAutoHyphens w:val="0"/>
        <w:spacing w:after="0" w:line="240" w:lineRule="auto"/>
        <w:ind w:right="-2"/>
        <w:rPr>
          <w:sz w:val="20"/>
          <w:szCs w:val="20"/>
        </w:rPr>
      </w:pPr>
      <w:r>
        <w:rPr>
          <w:sz w:val="20"/>
          <w:szCs w:val="20"/>
        </w:rPr>
        <w:t>Chaque contrat</w:t>
      </w:r>
      <w:r w:rsidR="009E14D2" w:rsidRPr="00C41EDC">
        <w:rPr>
          <w:sz w:val="20"/>
          <w:szCs w:val="20"/>
        </w:rPr>
        <w:t xml:space="preserve"> est conclu pour une durée initiale de 12 mois, à compter du 01/01/202</w:t>
      </w:r>
      <w:r w:rsidR="00741656">
        <w:rPr>
          <w:sz w:val="20"/>
          <w:szCs w:val="20"/>
        </w:rPr>
        <w:t>6</w:t>
      </w:r>
    </w:p>
    <w:p w14:paraId="00453A31" w14:textId="77777777" w:rsidR="009E14D2" w:rsidRDefault="009E14D2" w:rsidP="009E14D2">
      <w:pPr>
        <w:pStyle w:val="P1"/>
        <w:suppressAutoHyphens w:val="0"/>
        <w:spacing w:after="0" w:line="240" w:lineRule="auto"/>
        <w:ind w:right="-2"/>
        <w:rPr>
          <w:sz w:val="20"/>
          <w:szCs w:val="20"/>
        </w:rPr>
      </w:pPr>
    </w:p>
    <w:p w14:paraId="7AD62238" w14:textId="77777777" w:rsidR="009E14D2" w:rsidRPr="009F1E0C" w:rsidRDefault="009E14D2" w:rsidP="009E14D2">
      <w:pPr>
        <w:pStyle w:val="P1"/>
        <w:suppressAutoHyphens w:val="0"/>
        <w:spacing w:after="0" w:line="240" w:lineRule="auto"/>
        <w:ind w:right="-2"/>
        <w:rPr>
          <w:b/>
          <w:sz w:val="24"/>
          <w:szCs w:val="24"/>
          <w:u w:val="single"/>
        </w:rPr>
      </w:pPr>
      <w:r w:rsidRPr="009F1E0C">
        <w:rPr>
          <w:b/>
          <w:sz w:val="24"/>
          <w:szCs w:val="24"/>
          <w:u w:val="single"/>
        </w:rPr>
        <w:t>Reconduction</w:t>
      </w:r>
    </w:p>
    <w:p w14:paraId="03EBB5EF" w14:textId="77777777" w:rsidR="009E14D2" w:rsidRPr="009F1E0C" w:rsidRDefault="009E14D2" w:rsidP="009E14D2">
      <w:pPr>
        <w:pStyle w:val="P1"/>
        <w:suppressAutoHyphens w:val="0"/>
        <w:spacing w:after="0" w:line="240" w:lineRule="auto"/>
        <w:rPr>
          <w:sz w:val="20"/>
        </w:rPr>
      </w:pPr>
      <w:r w:rsidRPr="009F1E0C">
        <w:rPr>
          <w:sz w:val="20"/>
        </w:rPr>
        <w:t>A l’issue de cette période, il sera reconduit</w:t>
      </w:r>
      <w:r w:rsidRPr="009F1E0C">
        <w:rPr>
          <w:b/>
          <w:sz w:val="20"/>
        </w:rPr>
        <w:t xml:space="preserve"> </w:t>
      </w:r>
      <w:r w:rsidRPr="009F1E0C">
        <w:rPr>
          <w:sz w:val="20"/>
        </w:rPr>
        <w:t xml:space="preserve">annuellement et tacitement, à sa date anniversaire, par période de 12 mois, au maximum </w:t>
      </w:r>
      <w:r>
        <w:rPr>
          <w:sz w:val="20"/>
        </w:rPr>
        <w:t>2</w:t>
      </w:r>
      <w:r w:rsidRPr="009F1E0C">
        <w:rPr>
          <w:sz w:val="20"/>
        </w:rPr>
        <w:t xml:space="preserve"> fois.</w:t>
      </w:r>
    </w:p>
    <w:p w14:paraId="04AF4FCB" w14:textId="77777777" w:rsidR="009E14D2" w:rsidRPr="009F1E0C" w:rsidRDefault="009E14D2" w:rsidP="009E14D2">
      <w:pPr>
        <w:pStyle w:val="P1"/>
        <w:suppressAutoHyphens w:val="0"/>
        <w:spacing w:after="0" w:line="240" w:lineRule="auto"/>
        <w:rPr>
          <w:sz w:val="20"/>
        </w:rPr>
      </w:pPr>
    </w:p>
    <w:p w14:paraId="5494DA8A" w14:textId="29BE81BA" w:rsidR="009E14D2" w:rsidRPr="009F1E0C" w:rsidRDefault="009E14D2" w:rsidP="009E14D2">
      <w:pPr>
        <w:pStyle w:val="P1"/>
        <w:suppressAutoHyphens w:val="0"/>
        <w:spacing w:after="0" w:line="240" w:lineRule="auto"/>
        <w:rPr>
          <w:sz w:val="20"/>
          <w:szCs w:val="20"/>
        </w:rPr>
      </w:pPr>
      <w:r w:rsidRPr="009F1E0C">
        <w:rPr>
          <w:sz w:val="20"/>
          <w:szCs w:val="20"/>
        </w:rPr>
        <w:t xml:space="preserve">La décision unilatérale de ne pas reconduire </w:t>
      </w:r>
      <w:r w:rsidR="0017401A">
        <w:rPr>
          <w:sz w:val="20"/>
          <w:szCs w:val="20"/>
        </w:rPr>
        <w:t>le contrat</w:t>
      </w:r>
      <w:r w:rsidRPr="009F1E0C">
        <w:rPr>
          <w:sz w:val="20"/>
          <w:szCs w:val="20"/>
        </w:rPr>
        <w:t xml:space="preserve">, au seul bénéfice de l’organisme, prendra la forme d’une télécopie ou d’une lettre recommandée avec avis de réception envoyée au moins 3 mois avant l’échéance de la période en cours. Conformément à l’article R2112-4 du code de la commande publique, il est précisé dans </w:t>
      </w:r>
      <w:r>
        <w:rPr>
          <w:sz w:val="20"/>
          <w:szCs w:val="20"/>
        </w:rPr>
        <w:t>l’accord cadre</w:t>
      </w:r>
      <w:r w:rsidRPr="009F1E0C">
        <w:rPr>
          <w:sz w:val="20"/>
          <w:szCs w:val="20"/>
        </w:rPr>
        <w:t xml:space="preserve"> que le titulaire ne pourra pas s’opposer à la reconduction de celui-ci.</w:t>
      </w:r>
    </w:p>
    <w:p w14:paraId="6D90B805" w14:textId="77777777" w:rsidR="009E14D2" w:rsidRPr="009F1E0C" w:rsidRDefault="009E14D2" w:rsidP="009E14D2">
      <w:pPr>
        <w:pStyle w:val="P1"/>
        <w:suppressAutoHyphens w:val="0"/>
        <w:spacing w:after="0" w:line="240" w:lineRule="auto"/>
        <w:rPr>
          <w:sz w:val="20"/>
        </w:rPr>
      </w:pPr>
    </w:p>
    <w:p w14:paraId="2063A539" w14:textId="006919B2" w:rsidR="009E14D2" w:rsidRPr="00741656" w:rsidRDefault="009E14D2" w:rsidP="009E14D2">
      <w:pPr>
        <w:pStyle w:val="P1"/>
        <w:suppressAutoHyphens w:val="0"/>
        <w:spacing w:after="0" w:line="240" w:lineRule="auto"/>
        <w:rPr>
          <w:sz w:val="20"/>
        </w:rPr>
      </w:pPr>
      <w:r w:rsidRPr="009F1E0C">
        <w:rPr>
          <w:sz w:val="20"/>
        </w:rPr>
        <w:t>En tout état de cause, l</w:t>
      </w:r>
      <w:r w:rsidR="0017401A">
        <w:rPr>
          <w:sz w:val="20"/>
        </w:rPr>
        <w:t>e contrat</w:t>
      </w:r>
      <w:r w:rsidRPr="009F1E0C">
        <w:rPr>
          <w:sz w:val="20"/>
        </w:rPr>
        <w:t xml:space="preserve"> ne pourra s’exécuter au-delà d’une durée maximale de </w:t>
      </w:r>
      <w:r>
        <w:rPr>
          <w:sz w:val="20"/>
        </w:rPr>
        <w:t>36</w:t>
      </w:r>
      <w:r w:rsidRPr="009F1E0C">
        <w:rPr>
          <w:sz w:val="20"/>
        </w:rPr>
        <w:t xml:space="preserve"> mois, toutes reconductions confondues.</w:t>
      </w:r>
    </w:p>
    <w:p w14:paraId="29C64031"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r w:rsidRPr="00373229">
        <w:rPr>
          <w:rFonts w:ascii="Arial" w:hAnsi="Arial"/>
          <w:b/>
          <w:sz w:val="24"/>
        </w:rPr>
        <w:t>ARTICLE 4 - CONDITIONS FINANCIERES</w:t>
      </w:r>
      <w:bookmarkEnd w:id="22"/>
      <w:bookmarkEnd w:id="23"/>
    </w:p>
    <w:p w14:paraId="35997264" w14:textId="77777777" w:rsidR="009E14D2" w:rsidRPr="00B06D10" w:rsidRDefault="009E14D2" w:rsidP="009E14D2">
      <w:pPr>
        <w:rPr>
          <w:rFonts w:ascii="Arial" w:hAnsi="Arial"/>
          <w:b/>
          <w:sz w:val="20"/>
          <w:szCs w:val="20"/>
          <w:u w:val="single"/>
        </w:rPr>
      </w:pPr>
    </w:p>
    <w:p w14:paraId="5AC630F5" w14:textId="77777777" w:rsidR="009E14D2" w:rsidRPr="00B06D10" w:rsidRDefault="009E14D2" w:rsidP="009E14D2">
      <w:pPr>
        <w:jc w:val="both"/>
        <w:rPr>
          <w:rFonts w:ascii="Arial" w:hAnsi="Arial"/>
          <w:b/>
          <w:sz w:val="28"/>
          <w:szCs w:val="28"/>
        </w:rPr>
      </w:pPr>
      <w:r w:rsidRPr="00B06D10">
        <w:rPr>
          <w:rFonts w:ascii="Arial" w:hAnsi="Arial"/>
          <w:b/>
          <w:sz w:val="28"/>
          <w:szCs w:val="28"/>
        </w:rPr>
        <w:t>4.1 – Prix</w:t>
      </w:r>
    </w:p>
    <w:p w14:paraId="03478DC2" w14:textId="77777777" w:rsidR="00741656" w:rsidRPr="002C2BBE" w:rsidRDefault="00741656" w:rsidP="009E14D2">
      <w:pPr>
        <w:pStyle w:val="Normalsolidaire"/>
        <w:spacing w:before="0" w:after="0"/>
        <w:rPr>
          <w:b/>
          <w:u w:val="single"/>
        </w:rPr>
      </w:pPr>
    </w:p>
    <w:p w14:paraId="3E1BB5D5" w14:textId="464940CB" w:rsidR="009E14D2" w:rsidRPr="00F41729" w:rsidRDefault="009E14D2" w:rsidP="009E14D2">
      <w:pPr>
        <w:pStyle w:val="Normalsolidaire"/>
        <w:spacing w:before="0" w:after="0"/>
        <w:rPr>
          <w:b/>
          <w:sz w:val="24"/>
          <w:szCs w:val="24"/>
          <w:u w:val="single"/>
        </w:rPr>
      </w:pPr>
      <w:r w:rsidRPr="00F41729">
        <w:rPr>
          <w:b/>
          <w:sz w:val="24"/>
          <w:szCs w:val="24"/>
          <w:u w:val="single"/>
        </w:rPr>
        <w:t xml:space="preserve">Etablissement des prix – Paiement </w:t>
      </w:r>
    </w:p>
    <w:p w14:paraId="61554548" w14:textId="16C032B8" w:rsidR="009E14D2" w:rsidRPr="00F41729" w:rsidRDefault="009E14D2" w:rsidP="009E14D2">
      <w:pPr>
        <w:pStyle w:val="Normalsolidaire"/>
        <w:spacing w:before="0" w:after="0"/>
      </w:pPr>
      <w:r w:rsidRPr="00F41729">
        <w:t xml:space="preserve">Les prix </w:t>
      </w:r>
      <w:r>
        <w:t>de</w:t>
      </w:r>
      <w:r w:rsidR="0017401A">
        <w:t>s</w:t>
      </w:r>
      <w:r>
        <w:t xml:space="preserve"> accord</w:t>
      </w:r>
      <w:r w:rsidR="0017401A">
        <w:t>s-</w:t>
      </w:r>
      <w:r>
        <w:t>cadre</w:t>
      </w:r>
      <w:r w:rsidR="0017401A">
        <w:t>s</w:t>
      </w:r>
      <w:r w:rsidRPr="00F41729">
        <w:t xml:space="preserve"> sont des prix révisables, forfaitaires comprenant les prestations indiquées au</w:t>
      </w:r>
      <w:r w:rsidR="0017401A">
        <w:t>x</w:t>
      </w:r>
      <w:r w:rsidRPr="00F41729">
        <w:t xml:space="preserve"> CCTP.</w:t>
      </w:r>
    </w:p>
    <w:p w14:paraId="1F4FC9FA" w14:textId="77777777" w:rsidR="009E14D2" w:rsidRPr="00F41729" w:rsidRDefault="009E14D2" w:rsidP="009E14D2">
      <w:pPr>
        <w:pStyle w:val="Normalsolidaire"/>
        <w:spacing w:before="0" w:after="0"/>
      </w:pPr>
      <w:r w:rsidRPr="00F41729">
        <w:t xml:space="preserve">Leur date d’établissement correspond au mois de la date où l’offre du titulaire a été remise à l’URSSAF </w:t>
      </w:r>
      <w:r>
        <w:t>Nord Pas De Calais</w:t>
      </w:r>
      <w:r w:rsidRPr="00F41729">
        <w:t xml:space="preserve"> (appelé mois « zéro » soit m0). Ces prix seront établis en Euros Hors Taxes (€ HT), franco de port pour les livrables.</w:t>
      </w:r>
    </w:p>
    <w:p w14:paraId="53044819" w14:textId="77777777" w:rsidR="009E14D2" w:rsidRPr="00F41729" w:rsidRDefault="009E14D2" w:rsidP="009E14D2">
      <w:pPr>
        <w:jc w:val="both"/>
        <w:rPr>
          <w:rFonts w:ascii="Arial" w:hAnsi="Arial"/>
          <w:sz w:val="20"/>
        </w:rPr>
      </w:pPr>
      <w:bookmarkStart w:id="24" w:name="_Hlk3554686"/>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4"/>
        <w:gridCol w:w="3244"/>
        <w:gridCol w:w="3940"/>
      </w:tblGrid>
      <w:tr w:rsidR="009E14D2" w:rsidRPr="00F41729" w14:paraId="09853B34" w14:textId="77777777" w:rsidTr="004C5E09">
        <w:trPr>
          <w:trHeight w:val="286"/>
        </w:trPr>
        <w:tc>
          <w:tcPr>
            <w:tcW w:w="3804" w:type="dxa"/>
            <w:tcBorders>
              <w:top w:val="single" w:sz="4" w:space="0" w:color="auto"/>
              <w:left w:val="single" w:sz="4" w:space="0" w:color="auto"/>
              <w:bottom w:val="single" w:sz="4" w:space="0" w:color="auto"/>
              <w:right w:val="single" w:sz="4" w:space="0" w:color="auto"/>
            </w:tcBorders>
          </w:tcPr>
          <w:p w14:paraId="664EBD79" w14:textId="77777777" w:rsidR="009E14D2" w:rsidRPr="00F41729" w:rsidRDefault="009E14D2" w:rsidP="004C5E09">
            <w:pPr>
              <w:jc w:val="center"/>
              <w:rPr>
                <w:rFonts w:ascii="Arial" w:hAnsi="Arial"/>
                <w:b/>
                <w:sz w:val="20"/>
              </w:rPr>
            </w:pPr>
            <w:r w:rsidRPr="00F41729">
              <w:rPr>
                <w:rFonts w:ascii="Arial" w:hAnsi="Arial"/>
                <w:b/>
                <w:sz w:val="20"/>
              </w:rPr>
              <w:t>Prix</w:t>
            </w:r>
          </w:p>
        </w:tc>
        <w:tc>
          <w:tcPr>
            <w:tcW w:w="7184" w:type="dxa"/>
            <w:gridSpan w:val="2"/>
            <w:tcBorders>
              <w:top w:val="single" w:sz="4" w:space="0" w:color="auto"/>
              <w:left w:val="single" w:sz="4" w:space="0" w:color="auto"/>
              <w:bottom w:val="single" w:sz="4" w:space="0" w:color="auto"/>
              <w:right w:val="single" w:sz="4" w:space="0" w:color="auto"/>
            </w:tcBorders>
            <w:shd w:val="clear" w:color="auto" w:fill="auto"/>
          </w:tcPr>
          <w:p w14:paraId="75C7B55A" w14:textId="77777777" w:rsidR="009E14D2" w:rsidRPr="00F41729" w:rsidRDefault="009E14D2" w:rsidP="004C5E09">
            <w:pPr>
              <w:jc w:val="center"/>
              <w:rPr>
                <w:rFonts w:ascii="Arial" w:hAnsi="Arial"/>
                <w:b/>
                <w:sz w:val="20"/>
              </w:rPr>
            </w:pPr>
            <w:r w:rsidRPr="00F41729">
              <w:rPr>
                <w:rFonts w:ascii="Arial" w:hAnsi="Arial"/>
                <w:b/>
                <w:sz w:val="20"/>
              </w:rPr>
              <w:t>Paiement – délai global de 30 jours</w:t>
            </w:r>
          </w:p>
        </w:tc>
      </w:tr>
      <w:tr w:rsidR="009E14D2" w:rsidRPr="00F41729" w14:paraId="356D612E" w14:textId="77777777" w:rsidTr="004C5E09">
        <w:trPr>
          <w:trHeight w:val="775"/>
        </w:trPr>
        <w:tc>
          <w:tcPr>
            <w:tcW w:w="3804" w:type="dxa"/>
          </w:tcPr>
          <w:p w14:paraId="573CF6F5" w14:textId="77777777" w:rsidR="009E14D2" w:rsidRPr="00741656" w:rsidRDefault="009E14D2" w:rsidP="004C5E09">
            <w:pPr>
              <w:jc w:val="both"/>
              <w:rPr>
                <w:rFonts w:ascii="Arial" w:hAnsi="Arial"/>
                <w:sz w:val="14"/>
                <w:szCs w:val="16"/>
              </w:rPr>
            </w:pPr>
          </w:p>
          <w:p w14:paraId="46AA0771" w14:textId="77777777" w:rsidR="00741656" w:rsidRPr="002811D4" w:rsidRDefault="00741656" w:rsidP="00741656">
            <w:pPr>
              <w:jc w:val="both"/>
              <w:rPr>
                <w:rFonts w:ascii="Arial" w:hAnsi="Arial"/>
                <w:sz w:val="20"/>
              </w:rPr>
            </w:pPr>
            <w:r w:rsidRPr="002811D4">
              <w:rPr>
                <w:rFonts w:ascii="Arial" w:hAnsi="Arial" w:cs="Arial"/>
                <w:sz w:val="20"/>
                <w:szCs w:val="20"/>
              </w:rPr>
              <w:t>Prix des prestations de transport et d’acheminement de plis, colis et documents (forfaitaire)</w:t>
            </w:r>
          </w:p>
          <w:p w14:paraId="624043AE" w14:textId="77777777" w:rsidR="009E14D2" w:rsidRPr="00F41729" w:rsidRDefault="009E14D2" w:rsidP="004C5E09">
            <w:pPr>
              <w:jc w:val="both"/>
              <w:rPr>
                <w:rFonts w:ascii="Arial" w:hAnsi="Arial"/>
                <w:sz w:val="20"/>
              </w:rPr>
            </w:pPr>
          </w:p>
          <w:p w14:paraId="56716864" w14:textId="77777777" w:rsidR="009E14D2" w:rsidRPr="00F41729" w:rsidRDefault="009E14D2" w:rsidP="004C5E09">
            <w:pPr>
              <w:jc w:val="both"/>
              <w:rPr>
                <w:rFonts w:ascii="Arial" w:hAnsi="Arial"/>
                <w:sz w:val="20"/>
              </w:rPr>
            </w:pPr>
          </w:p>
        </w:tc>
        <w:tc>
          <w:tcPr>
            <w:tcW w:w="3244" w:type="dxa"/>
          </w:tcPr>
          <w:p w14:paraId="57BE99AC" w14:textId="77777777" w:rsidR="009E14D2" w:rsidRPr="00741656" w:rsidRDefault="009E14D2" w:rsidP="004C5E09">
            <w:pPr>
              <w:jc w:val="both"/>
              <w:rPr>
                <w:rFonts w:ascii="Arial" w:hAnsi="Arial"/>
                <w:sz w:val="14"/>
                <w:szCs w:val="16"/>
              </w:rPr>
            </w:pPr>
          </w:p>
          <w:p w14:paraId="461A310D" w14:textId="77777777" w:rsidR="009E14D2" w:rsidRPr="00F41729" w:rsidRDefault="009E14D2" w:rsidP="004C5E09">
            <w:pPr>
              <w:jc w:val="both"/>
              <w:rPr>
                <w:rFonts w:ascii="Arial" w:hAnsi="Arial"/>
                <w:sz w:val="20"/>
              </w:rPr>
            </w:pPr>
            <w:r w:rsidRPr="00F41729">
              <w:rPr>
                <w:rFonts w:ascii="Arial" w:hAnsi="Arial"/>
                <w:sz w:val="20"/>
              </w:rPr>
              <w:t>Paiement mensuel, à terme échu.</w:t>
            </w:r>
          </w:p>
          <w:p w14:paraId="75D8AA31" w14:textId="77777777" w:rsidR="009E14D2" w:rsidRPr="00F41729" w:rsidRDefault="009E14D2" w:rsidP="004C5E09">
            <w:pPr>
              <w:jc w:val="both"/>
              <w:rPr>
                <w:rFonts w:ascii="Arial" w:hAnsi="Arial"/>
                <w:sz w:val="20"/>
              </w:rPr>
            </w:pPr>
          </w:p>
        </w:tc>
        <w:tc>
          <w:tcPr>
            <w:tcW w:w="3940" w:type="dxa"/>
          </w:tcPr>
          <w:p w14:paraId="14061E47" w14:textId="77777777" w:rsidR="009E14D2" w:rsidRPr="00741656" w:rsidRDefault="009E14D2" w:rsidP="004C5E09">
            <w:pPr>
              <w:jc w:val="both"/>
              <w:rPr>
                <w:rFonts w:ascii="Arial" w:hAnsi="Arial"/>
                <w:sz w:val="14"/>
                <w:szCs w:val="16"/>
              </w:rPr>
            </w:pPr>
          </w:p>
          <w:p w14:paraId="093E486E" w14:textId="6DFE9CC1" w:rsidR="009E14D2" w:rsidRPr="00F41729" w:rsidRDefault="00741656" w:rsidP="004C5E09">
            <w:pPr>
              <w:jc w:val="both"/>
              <w:rPr>
                <w:rFonts w:ascii="Arial" w:hAnsi="Arial"/>
                <w:sz w:val="20"/>
              </w:rPr>
            </w:pPr>
            <w:r w:rsidRPr="00C12AF3">
              <w:rPr>
                <w:rFonts w:ascii="Arial" w:hAnsi="Arial"/>
                <w:sz w:val="20"/>
              </w:rPr>
              <w:t>Selon les conditions relatives aux délais de paiement définies aux articles R2192-1</w:t>
            </w:r>
            <w:r>
              <w:rPr>
                <w:rFonts w:ascii="Arial" w:hAnsi="Arial"/>
                <w:sz w:val="20"/>
              </w:rPr>
              <w:t>0 et suivants</w:t>
            </w:r>
            <w:r w:rsidRPr="00C12AF3">
              <w:rPr>
                <w:rFonts w:ascii="Arial" w:hAnsi="Arial"/>
                <w:sz w:val="20"/>
              </w:rPr>
              <w:t xml:space="preserve"> du code de la commande publique.</w:t>
            </w:r>
          </w:p>
        </w:tc>
      </w:tr>
    </w:tbl>
    <w:bookmarkEnd w:id="24"/>
    <w:p w14:paraId="6E8DA998" w14:textId="77777777" w:rsidR="009E14D2" w:rsidRPr="00F41729" w:rsidRDefault="009E14D2" w:rsidP="009E14D2">
      <w:pPr>
        <w:ind w:right="-2"/>
        <w:jc w:val="both"/>
        <w:rPr>
          <w:rFonts w:ascii="Arial" w:hAnsi="Arial"/>
          <w:sz w:val="20"/>
        </w:rPr>
      </w:pPr>
      <w:r w:rsidRPr="00F41729">
        <w:rPr>
          <w:rFonts w:ascii="Arial" w:hAnsi="Arial" w:cs="Arial"/>
          <w:sz w:val="20"/>
          <w:szCs w:val="20"/>
        </w:rPr>
        <w:lastRenderedPageBreak/>
        <w:t>Il ne sera pratiqué aucune retenue de garantie.</w:t>
      </w:r>
    </w:p>
    <w:p w14:paraId="4BB02B26" w14:textId="77777777" w:rsidR="009E14D2" w:rsidRPr="00D610B3" w:rsidRDefault="009E14D2" w:rsidP="009E14D2">
      <w:pPr>
        <w:ind w:right="-2"/>
        <w:jc w:val="both"/>
        <w:rPr>
          <w:rFonts w:ascii="Arial" w:hAnsi="Arial" w:cs="Arial"/>
          <w:b/>
          <w:color w:val="2F5496"/>
          <w:sz w:val="24"/>
          <w:szCs w:val="24"/>
          <w:u w:val="single"/>
        </w:rPr>
      </w:pPr>
    </w:p>
    <w:p w14:paraId="40741F41" w14:textId="77777777" w:rsidR="009E14D2" w:rsidRPr="003460EF" w:rsidRDefault="009E14D2" w:rsidP="009E14D2">
      <w:pPr>
        <w:ind w:right="-2"/>
        <w:jc w:val="both"/>
        <w:rPr>
          <w:rFonts w:ascii="Arial" w:hAnsi="Arial" w:cs="Arial"/>
          <w:sz w:val="20"/>
          <w:szCs w:val="20"/>
        </w:rPr>
      </w:pPr>
      <w:r w:rsidRPr="003460EF">
        <w:rPr>
          <w:rFonts w:ascii="Arial" w:hAnsi="Arial" w:cs="Arial"/>
          <w:b/>
          <w:sz w:val="24"/>
          <w:szCs w:val="24"/>
          <w:u w:val="single"/>
        </w:rPr>
        <w:t>Contenu des prix</w:t>
      </w:r>
    </w:p>
    <w:p w14:paraId="41DFE145" w14:textId="77777777" w:rsidR="009E14D2" w:rsidRPr="003460EF" w:rsidRDefault="009E14D2" w:rsidP="009E14D2">
      <w:pPr>
        <w:pStyle w:val="Normalsolidaire"/>
        <w:spacing w:before="0" w:after="0"/>
      </w:pPr>
      <w:r w:rsidRPr="003460EF">
        <w:t xml:space="preserve">Ces prix sont augmentés, le cas échéant et si applicable, de la TVA en vigueur au moment de l’exécution </w:t>
      </w:r>
      <w:r>
        <w:t>de l’accord cadre</w:t>
      </w:r>
      <w:r w:rsidRPr="003460EF">
        <w:t>. Sans préjudice des dispositions de l’article 10.1.3 du CCAG-FCS, ils comprennent tous les frais afférents :</w:t>
      </w:r>
    </w:p>
    <w:p w14:paraId="44D1FA0B" w14:textId="77777777" w:rsidR="009E14D2" w:rsidRPr="00D610B3" w:rsidRDefault="009E14D2" w:rsidP="009E14D2">
      <w:pPr>
        <w:jc w:val="both"/>
        <w:rPr>
          <w:rFonts w:ascii="Arial" w:hAnsi="Arial"/>
          <w:color w:val="2F5496"/>
          <w:sz w:val="20"/>
          <w:szCs w:val="20"/>
        </w:rPr>
      </w:pPr>
    </w:p>
    <w:p w14:paraId="46725A01" w14:textId="77777777" w:rsidR="009E14D2" w:rsidRPr="00F41729" w:rsidRDefault="009E14D2" w:rsidP="009E14D2">
      <w:pPr>
        <w:pStyle w:val="Retraitcorpsdetexte2"/>
        <w:numPr>
          <w:ilvl w:val="0"/>
          <w:numId w:val="5"/>
        </w:numPr>
        <w:rPr>
          <w:sz w:val="20"/>
          <w:szCs w:val="20"/>
        </w:rPr>
      </w:pPr>
      <w:r w:rsidRPr="00F41729">
        <w:rPr>
          <w:sz w:val="20"/>
          <w:szCs w:val="20"/>
        </w:rPr>
        <w:t xml:space="preserve">Aux prestations décrites dans </w:t>
      </w:r>
      <w:r>
        <w:rPr>
          <w:sz w:val="20"/>
          <w:szCs w:val="20"/>
        </w:rPr>
        <w:t>l’accord cadre</w:t>
      </w:r>
      <w:r w:rsidRPr="00F41729">
        <w:rPr>
          <w:sz w:val="20"/>
          <w:szCs w:val="20"/>
        </w:rPr>
        <w:t xml:space="preserve"> ou souscrites ultérieurement par avenant, dans le cadre de l’obligation de résultat ;</w:t>
      </w:r>
    </w:p>
    <w:p w14:paraId="2BF3A252" w14:textId="77777777" w:rsidR="009E14D2" w:rsidRPr="00C66EB4" w:rsidRDefault="009E14D2" w:rsidP="009E14D2">
      <w:pPr>
        <w:numPr>
          <w:ilvl w:val="0"/>
          <w:numId w:val="5"/>
        </w:numPr>
        <w:autoSpaceDE w:val="0"/>
        <w:autoSpaceDN w:val="0"/>
        <w:adjustRightInd w:val="0"/>
        <w:rPr>
          <w:rFonts w:ascii="Arial" w:hAnsi="Arial" w:cs="Arial"/>
          <w:sz w:val="20"/>
          <w:szCs w:val="20"/>
        </w:rPr>
      </w:pPr>
      <w:r w:rsidRPr="00C66EB4">
        <w:rPr>
          <w:rFonts w:ascii="Arial" w:hAnsi="Arial" w:cs="Arial"/>
          <w:sz w:val="20"/>
          <w:szCs w:val="20"/>
        </w:rPr>
        <w:t>toutes les charges fiscales, parafiscales ou autres frappant légalement ou obligatoirement les fournitures ;</w:t>
      </w:r>
    </w:p>
    <w:p w14:paraId="3CA6E1FB" w14:textId="77777777" w:rsidR="009E14D2" w:rsidRPr="00C66EB4" w:rsidRDefault="009E14D2" w:rsidP="009E14D2">
      <w:pPr>
        <w:numPr>
          <w:ilvl w:val="0"/>
          <w:numId w:val="5"/>
        </w:numPr>
        <w:autoSpaceDE w:val="0"/>
        <w:autoSpaceDN w:val="0"/>
        <w:adjustRightInd w:val="0"/>
        <w:rPr>
          <w:rFonts w:ascii="Arial" w:hAnsi="Arial" w:cs="Arial"/>
          <w:sz w:val="20"/>
          <w:szCs w:val="20"/>
        </w:rPr>
      </w:pPr>
      <w:r w:rsidRPr="00C66EB4">
        <w:rPr>
          <w:rFonts w:ascii="Arial" w:hAnsi="Arial" w:cs="Arial"/>
          <w:sz w:val="20"/>
          <w:szCs w:val="20"/>
        </w:rPr>
        <w:t>tous les frais afférents à la prestation, qu’il s’agisse du transport proprement dit (prix de la desserte), des frais de carburant, du coût de l’enlèvement, de l’acheminement et de la livraison d’un ou plusieurs colis au site de l’URSSAF destinataire ;</w:t>
      </w:r>
    </w:p>
    <w:p w14:paraId="69382AE1" w14:textId="77777777" w:rsidR="009E14D2" w:rsidRPr="007B4AB2" w:rsidRDefault="009E14D2" w:rsidP="009E14D2">
      <w:pPr>
        <w:numPr>
          <w:ilvl w:val="0"/>
          <w:numId w:val="5"/>
        </w:numPr>
        <w:autoSpaceDE w:val="0"/>
        <w:autoSpaceDN w:val="0"/>
        <w:adjustRightInd w:val="0"/>
        <w:rPr>
          <w:rFonts w:ascii="Arial" w:hAnsi="Arial" w:cs="Arial"/>
          <w:sz w:val="20"/>
          <w:szCs w:val="20"/>
        </w:rPr>
      </w:pPr>
      <w:r w:rsidRPr="007B4AB2">
        <w:rPr>
          <w:rFonts w:ascii="Arial" w:hAnsi="Arial" w:cs="Arial"/>
          <w:sz w:val="20"/>
          <w:szCs w:val="20"/>
        </w:rPr>
        <w:t>tous les frais afférents aux frais d’assurances et frais de gestion ;</w:t>
      </w:r>
    </w:p>
    <w:p w14:paraId="2AD1EBA2" w14:textId="77777777" w:rsidR="009E14D2" w:rsidRPr="007B4AB2" w:rsidRDefault="009E14D2" w:rsidP="009E14D2">
      <w:pPr>
        <w:numPr>
          <w:ilvl w:val="0"/>
          <w:numId w:val="5"/>
        </w:numPr>
        <w:autoSpaceDE w:val="0"/>
        <w:autoSpaceDN w:val="0"/>
        <w:adjustRightInd w:val="0"/>
        <w:rPr>
          <w:rFonts w:ascii="Arial" w:hAnsi="Arial" w:cs="Arial"/>
          <w:sz w:val="20"/>
          <w:szCs w:val="20"/>
        </w:rPr>
      </w:pPr>
      <w:r w:rsidRPr="007B4AB2">
        <w:rPr>
          <w:rFonts w:ascii="Arial" w:hAnsi="Arial" w:cs="Arial"/>
          <w:sz w:val="20"/>
          <w:szCs w:val="20"/>
        </w:rPr>
        <w:t>tous les frais afférents à la manutention (chargement et déchargement) ;</w:t>
      </w:r>
    </w:p>
    <w:p w14:paraId="52495CEC" w14:textId="77777777" w:rsidR="009E14D2" w:rsidRPr="007B4AB2" w:rsidRDefault="009E14D2" w:rsidP="009E14D2">
      <w:pPr>
        <w:numPr>
          <w:ilvl w:val="0"/>
          <w:numId w:val="5"/>
        </w:numPr>
        <w:autoSpaceDE w:val="0"/>
        <w:autoSpaceDN w:val="0"/>
        <w:adjustRightInd w:val="0"/>
        <w:rPr>
          <w:rFonts w:ascii="Arial" w:hAnsi="Arial" w:cs="Arial"/>
          <w:sz w:val="20"/>
          <w:szCs w:val="20"/>
        </w:rPr>
      </w:pPr>
      <w:r w:rsidRPr="007B4AB2">
        <w:rPr>
          <w:rFonts w:ascii="Arial" w:hAnsi="Arial" w:cs="Arial"/>
          <w:sz w:val="20"/>
          <w:szCs w:val="20"/>
        </w:rPr>
        <w:t>tous les frais afférents au stockage du courrier et de colis dans un local sécurisé ;</w:t>
      </w:r>
    </w:p>
    <w:p w14:paraId="637EB6FA" w14:textId="77777777" w:rsidR="009E14D2" w:rsidRPr="007B4AB2" w:rsidRDefault="009E14D2" w:rsidP="009E14D2">
      <w:pPr>
        <w:numPr>
          <w:ilvl w:val="0"/>
          <w:numId w:val="5"/>
        </w:numPr>
        <w:rPr>
          <w:rFonts w:ascii="Arial" w:hAnsi="Arial" w:cs="Arial"/>
          <w:sz w:val="20"/>
          <w:szCs w:val="20"/>
        </w:rPr>
      </w:pPr>
      <w:r w:rsidRPr="007B4AB2">
        <w:rPr>
          <w:rFonts w:ascii="Arial" w:hAnsi="Arial" w:cs="Arial"/>
          <w:sz w:val="20"/>
          <w:szCs w:val="20"/>
        </w:rPr>
        <w:t>tous les frais afférent à la facturation.</w:t>
      </w:r>
    </w:p>
    <w:p w14:paraId="6DF0A3F9" w14:textId="77777777" w:rsidR="009E14D2" w:rsidRPr="00D610B3" w:rsidRDefault="009E14D2" w:rsidP="009E14D2">
      <w:pPr>
        <w:pStyle w:val="Retraitcorpsdetexte2"/>
        <w:ind w:left="720"/>
        <w:rPr>
          <w:color w:val="2F5496"/>
          <w:sz w:val="20"/>
        </w:rPr>
      </w:pPr>
    </w:p>
    <w:p w14:paraId="43CF69FD" w14:textId="77777777" w:rsidR="009E14D2" w:rsidRPr="00C55E91" w:rsidRDefault="009E14D2" w:rsidP="009E14D2">
      <w:pPr>
        <w:jc w:val="both"/>
        <w:rPr>
          <w:rFonts w:ascii="Arial" w:hAnsi="Arial"/>
          <w:sz w:val="20"/>
        </w:rPr>
      </w:pPr>
      <w:r w:rsidRPr="00C55E91">
        <w:rPr>
          <w:rFonts w:ascii="Arial" w:hAnsi="Arial"/>
          <w:sz w:val="20"/>
        </w:rPr>
        <w:t>Les prix sont exclusifs de tout autre émolument et de tout autre remboursement de frais au titre de l’exécution des prestations. Ne sauraient notamment justifier de supplément de prix :</w:t>
      </w:r>
    </w:p>
    <w:p w14:paraId="0721E35C" w14:textId="77777777" w:rsidR="009E14D2" w:rsidRPr="00C55E91" w:rsidRDefault="009E14D2" w:rsidP="009E14D2">
      <w:pPr>
        <w:jc w:val="both"/>
        <w:rPr>
          <w:rFonts w:ascii="Arial" w:hAnsi="Arial"/>
          <w:sz w:val="20"/>
        </w:rPr>
      </w:pPr>
    </w:p>
    <w:p w14:paraId="3A1BE8BC" w14:textId="77777777" w:rsidR="009E14D2" w:rsidRPr="00C55E91" w:rsidRDefault="009E14D2" w:rsidP="009E14D2">
      <w:pPr>
        <w:pStyle w:val="P1"/>
        <w:numPr>
          <w:ilvl w:val="0"/>
          <w:numId w:val="17"/>
        </w:numPr>
        <w:suppressAutoHyphens w:val="0"/>
        <w:spacing w:after="0" w:line="240" w:lineRule="auto"/>
        <w:rPr>
          <w:sz w:val="20"/>
          <w:szCs w:val="20"/>
        </w:rPr>
      </w:pPr>
      <w:r w:rsidRPr="00C55E91">
        <w:rPr>
          <w:sz w:val="20"/>
          <w:szCs w:val="20"/>
        </w:rPr>
        <w:t xml:space="preserve">Toutes imprécisions, omissions, erreurs ou contradictions dans les documents </w:t>
      </w:r>
      <w:r>
        <w:rPr>
          <w:sz w:val="20"/>
          <w:szCs w:val="20"/>
        </w:rPr>
        <w:t>de l’accord cadre</w:t>
      </w:r>
      <w:r w:rsidRPr="00C55E91">
        <w:rPr>
          <w:sz w:val="20"/>
          <w:szCs w:val="20"/>
        </w:rPr>
        <w:t> ;</w:t>
      </w:r>
    </w:p>
    <w:p w14:paraId="5BBC437F" w14:textId="66667B68" w:rsidR="009E14D2" w:rsidRPr="00C55E91" w:rsidRDefault="009E14D2" w:rsidP="009E14D2">
      <w:pPr>
        <w:pStyle w:val="P1"/>
        <w:numPr>
          <w:ilvl w:val="0"/>
          <w:numId w:val="17"/>
        </w:numPr>
        <w:suppressAutoHyphens w:val="0"/>
        <w:spacing w:after="0" w:line="240" w:lineRule="auto"/>
        <w:rPr>
          <w:sz w:val="20"/>
          <w:szCs w:val="20"/>
        </w:rPr>
      </w:pPr>
      <w:r w:rsidRPr="00C55E91">
        <w:rPr>
          <w:sz w:val="20"/>
          <w:szCs w:val="20"/>
        </w:rPr>
        <w:t>Les découvertes faites pendant l’état des lieux initial mentionné au</w:t>
      </w:r>
      <w:r w:rsidR="0017401A">
        <w:rPr>
          <w:sz w:val="20"/>
          <w:szCs w:val="20"/>
        </w:rPr>
        <w:t>x</w:t>
      </w:r>
      <w:r w:rsidRPr="00C55E91">
        <w:rPr>
          <w:sz w:val="20"/>
          <w:szCs w:val="20"/>
        </w:rPr>
        <w:t xml:space="preserve"> CCTP. Cet état des lieux ne constituer en effet qu’une synthèse de l’existant du site, dont le titulaire a déjà connaissance au moment du dépôt de son offre ;</w:t>
      </w:r>
    </w:p>
    <w:p w14:paraId="607638C0" w14:textId="77777777" w:rsidR="009E14D2" w:rsidRPr="00C55E91" w:rsidRDefault="009E14D2" w:rsidP="009E14D2">
      <w:pPr>
        <w:pStyle w:val="P1"/>
        <w:numPr>
          <w:ilvl w:val="0"/>
          <w:numId w:val="17"/>
        </w:numPr>
        <w:suppressAutoHyphens w:val="0"/>
        <w:spacing w:after="0" w:line="240" w:lineRule="auto"/>
        <w:rPr>
          <w:sz w:val="20"/>
          <w:szCs w:val="20"/>
        </w:rPr>
      </w:pPr>
      <w:r w:rsidRPr="00C55E91">
        <w:rPr>
          <w:sz w:val="20"/>
          <w:szCs w:val="20"/>
        </w:rPr>
        <w:t xml:space="preserve">Les anomalies survenant au cours de l’exécution </w:t>
      </w:r>
      <w:r>
        <w:rPr>
          <w:sz w:val="20"/>
          <w:szCs w:val="20"/>
        </w:rPr>
        <w:t>de l’accord cadre</w:t>
      </w:r>
      <w:r w:rsidRPr="00C55E91">
        <w:rPr>
          <w:sz w:val="20"/>
          <w:szCs w:val="20"/>
        </w:rPr>
        <w:t xml:space="preserve"> et ne présentant pas les caractères de la force majeure ou de l’imprévision, ainsi que les aléas donnant naissance à une interruption temporaire des prestations (sans bouleverser l’économie </w:t>
      </w:r>
      <w:r>
        <w:rPr>
          <w:sz w:val="20"/>
          <w:szCs w:val="20"/>
        </w:rPr>
        <w:t>de l’accord cadre</w:t>
      </w:r>
      <w:r w:rsidRPr="00C55E91">
        <w:rPr>
          <w:sz w:val="20"/>
          <w:szCs w:val="20"/>
        </w:rPr>
        <w:t xml:space="preserve">). Ces éléments sont déjà compris dans l’économie et les prix </w:t>
      </w:r>
      <w:r>
        <w:rPr>
          <w:sz w:val="20"/>
          <w:szCs w:val="20"/>
        </w:rPr>
        <w:t>de l’accord cadre</w:t>
      </w:r>
      <w:r w:rsidRPr="00C55E91">
        <w:rPr>
          <w:sz w:val="20"/>
          <w:szCs w:val="20"/>
        </w:rPr>
        <w:t>.</w:t>
      </w:r>
    </w:p>
    <w:p w14:paraId="326C00E2" w14:textId="77777777" w:rsidR="009E14D2" w:rsidRDefault="009E14D2" w:rsidP="009E14D2">
      <w:pPr>
        <w:rPr>
          <w:rFonts w:ascii="Arial" w:hAnsi="Arial"/>
          <w:color w:val="2F5496"/>
          <w:sz w:val="20"/>
        </w:rPr>
      </w:pPr>
    </w:p>
    <w:p w14:paraId="746A9D7D" w14:textId="77777777" w:rsidR="009E14D2" w:rsidRPr="00F8690C" w:rsidRDefault="009E14D2" w:rsidP="009E14D2">
      <w:pPr>
        <w:pStyle w:val="Normalsolidaire"/>
        <w:spacing w:before="0" w:after="0"/>
        <w:rPr>
          <w:b/>
          <w:sz w:val="24"/>
          <w:szCs w:val="24"/>
          <w:u w:val="single"/>
        </w:rPr>
      </w:pPr>
      <w:r w:rsidRPr="00F8690C">
        <w:rPr>
          <w:b/>
          <w:sz w:val="24"/>
          <w:szCs w:val="24"/>
          <w:u w:val="single"/>
        </w:rPr>
        <w:t>Révision des prix</w:t>
      </w:r>
    </w:p>
    <w:p w14:paraId="0E39CC3F" w14:textId="77777777" w:rsidR="00DB35BA" w:rsidRPr="00BC3034" w:rsidRDefault="00DB35BA" w:rsidP="00DB35BA">
      <w:pPr>
        <w:jc w:val="both"/>
        <w:rPr>
          <w:rFonts w:ascii="Arial" w:hAnsi="Arial"/>
          <w:sz w:val="20"/>
        </w:rPr>
      </w:pPr>
      <w:r w:rsidRPr="00BC3034">
        <w:rPr>
          <w:rFonts w:ascii="Arial" w:hAnsi="Arial"/>
          <w:sz w:val="20"/>
        </w:rPr>
        <w:t>La révision annuelle des prix renseignés à l’annexe 2 de l’acte d’engagement ne peut intervenir qu’à compter de la date anniversaire du marché. Aucune révision des prix ne pourra intervenir avant la 2</w:t>
      </w:r>
      <w:r w:rsidRPr="00BC3034">
        <w:rPr>
          <w:rFonts w:ascii="Arial" w:hAnsi="Arial"/>
          <w:sz w:val="20"/>
          <w:vertAlign w:val="superscript"/>
        </w:rPr>
        <w:t>ème</w:t>
      </w:r>
      <w:r w:rsidRPr="00BC3034">
        <w:rPr>
          <w:rFonts w:ascii="Arial" w:hAnsi="Arial"/>
          <w:sz w:val="20"/>
        </w:rPr>
        <w:t xml:space="preserve"> année d’exécution du marché. La révision peut intervenir à la hausse comme à la baisse, par application des formules et des indices suivants :</w:t>
      </w:r>
    </w:p>
    <w:p w14:paraId="5A5D3665" w14:textId="77777777" w:rsidR="00DB35BA" w:rsidRPr="00BC3034" w:rsidRDefault="00DB35BA" w:rsidP="00DB35BA">
      <w:pPr>
        <w:jc w:val="both"/>
        <w:rPr>
          <w:rFonts w:ascii="Arial" w:hAnsi="Arial"/>
          <w:sz w:val="20"/>
        </w:rPr>
      </w:pPr>
    </w:p>
    <w:p w14:paraId="44FCB2A8" w14:textId="77777777" w:rsidR="00DB35BA" w:rsidRPr="00BC3034" w:rsidRDefault="00DB35BA" w:rsidP="00DB35BA">
      <w:pPr>
        <w:pBdr>
          <w:top w:val="single" w:sz="4" w:space="1" w:color="auto"/>
          <w:left w:val="single" w:sz="4" w:space="4" w:color="auto"/>
          <w:bottom w:val="single" w:sz="4" w:space="1" w:color="auto"/>
          <w:right w:val="single" w:sz="4" w:space="4" w:color="auto"/>
        </w:pBdr>
        <w:jc w:val="center"/>
        <w:rPr>
          <w:rFonts w:ascii="Arial" w:hAnsi="Arial"/>
          <w:b/>
          <w:sz w:val="26"/>
          <w:szCs w:val="26"/>
          <w:lang w:val="en-GB"/>
        </w:rPr>
      </w:pPr>
      <w:r w:rsidRPr="00BC3034">
        <w:rPr>
          <w:rFonts w:ascii="Arial" w:hAnsi="Arial"/>
          <w:b/>
          <w:sz w:val="26"/>
          <w:szCs w:val="26"/>
          <w:lang w:val="en-GB"/>
        </w:rPr>
        <w:t>P = P0 [0,125 + 0,775 (</w:t>
      </w:r>
      <w:r w:rsidRPr="00BC3034">
        <w:rPr>
          <w:rFonts w:ascii="Arial" w:hAnsi="Arial"/>
          <w:b/>
          <w:sz w:val="20"/>
        </w:rPr>
        <w:t>IPPS-TR FRET</w:t>
      </w:r>
      <w:r w:rsidRPr="00BC3034">
        <w:rPr>
          <w:rFonts w:ascii="Arial" w:hAnsi="Arial"/>
          <w:sz w:val="20"/>
        </w:rPr>
        <w:t xml:space="preserve"> </w:t>
      </w:r>
      <w:r w:rsidRPr="00BC3034">
        <w:rPr>
          <w:rFonts w:ascii="Arial" w:hAnsi="Arial"/>
          <w:b/>
          <w:sz w:val="26"/>
          <w:szCs w:val="26"/>
          <w:lang w:val="en-GB"/>
        </w:rPr>
        <w:t>/</w:t>
      </w:r>
      <w:r w:rsidRPr="00BC3034">
        <w:rPr>
          <w:rFonts w:ascii="Arial" w:hAnsi="Arial"/>
          <w:b/>
          <w:sz w:val="20"/>
        </w:rPr>
        <w:t xml:space="preserve"> IPPS-TR FRET</w:t>
      </w:r>
      <w:r w:rsidRPr="00BC3034">
        <w:rPr>
          <w:rFonts w:ascii="Arial" w:hAnsi="Arial"/>
          <w:sz w:val="20"/>
        </w:rPr>
        <w:t xml:space="preserve"> </w:t>
      </w:r>
      <w:r w:rsidRPr="00BC3034">
        <w:rPr>
          <w:rFonts w:ascii="Arial" w:hAnsi="Arial"/>
          <w:b/>
          <w:sz w:val="20"/>
        </w:rPr>
        <w:t>0</w:t>
      </w:r>
      <w:r w:rsidRPr="00BC3034">
        <w:rPr>
          <w:rFonts w:ascii="Arial" w:hAnsi="Arial"/>
          <w:b/>
          <w:sz w:val="26"/>
          <w:szCs w:val="26"/>
          <w:lang w:val="en-GB"/>
        </w:rPr>
        <w:t>) + 0,10 (</w:t>
      </w:r>
      <w:r w:rsidRPr="00BC3034">
        <w:rPr>
          <w:rFonts w:ascii="Arial" w:hAnsi="Arial"/>
          <w:b/>
          <w:sz w:val="20"/>
          <w:szCs w:val="20"/>
          <w:lang w:val="en-GB"/>
        </w:rPr>
        <w:t>FSD1/FSD1 0</w:t>
      </w:r>
      <w:r w:rsidRPr="00BC3034">
        <w:rPr>
          <w:rFonts w:ascii="Arial" w:hAnsi="Arial"/>
          <w:b/>
          <w:sz w:val="26"/>
          <w:szCs w:val="26"/>
          <w:lang w:val="en-GB"/>
        </w:rPr>
        <w:t>)]</w:t>
      </w:r>
    </w:p>
    <w:p w14:paraId="2D5EBB70" w14:textId="77777777" w:rsidR="00DB35BA" w:rsidRPr="00BC3034" w:rsidRDefault="00DB35BA" w:rsidP="00DB35BA">
      <w:pPr>
        <w:jc w:val="both"/>
        <w:rPr>
          <w:rFonts w:ascii="Arial" w:hAnsi="Arial"/>
          <w:sz w:val="20"/>
          <w:lang w:val="en-GB"/>
        </w:rPr>
      </w:pPr>
    </w:p>
    <w:p w14:paraId="26497A73" w14:textId="77777777" w:rsidR="00DB35BA" w:rsidRPr="00BC3034" w:rsidRDefault="00DB35BA" w:rsidP="00DB35BA">
      <w:pPr>
        <w:jc w:val="both"/>
        <w:rPr>
          <w:rFonts w:ascii="Arial" w:hAnsi="Arial"/>
          <w:sz w:val="20"/>
        </w:rPr>
      </w:pPr>
      <w:r w:rsidRPr="00BC3034">
        <w:rPr>
          <w:rFonts w:ascii="Arial" w:hAnsi="Arial"/>
          <w:b/>
          <w:sz w:val="20"/>
        </w:rPr>
        <w:t>P</w:t>
      </w:r>
      <w:r w:rsidRPr="00BC3034">
        <w:rPr>
          <w:rFonts w:ascii="Arial" w:hAnsi="Arial"/>
          <w:sz w:val="20"/>
        </w:rPr>
        <w:t xml:space="preserve"> = prix révisé</w:t>
      </w:r>
    </w:p>
    <w:p w14:paraId="6BEB618B" w14:textId="77777777" w:rsidR="00DB35BA" w:rsidRPr="00BC3034" w:rsidRDefault="00DB35BA" w:rsidP="00DB35BA">
      <w:pPr>
        <w:jc w:val="both"/>
        <w:rPr>
          <w:rFonts w:ascii="Arial" w:hAnsi="Arial"/>
          <w:sz w:val="20"/>
        </w:rPr>
      </w:pPr>
    </w:p>
    <w:p w14:paraId="400A148C" w14:textId="77777777" w:rsidR="00DB35BA" w:rsidRPr="00BC3034" w:rsidRDefault="00DB35BA" w:rsidP="00DB35BA">
      <w:pPr>
        <w:jc w:val="both"/>
        <w:rPr>
          <w:rFonts w:ascii="Arial" w:hAnsi="Arial"/>
          <w:sz w:val="20"/>
        </w:rPr>
      </w:pPr>
      <w:r w:rsidRPr="00BC3034">
        <w:rPr>
          <w:rFonts w:ascii="Arial" w:hAnsi="Arial"/>
          <w:b/>
          <w:sz w:val="20"/>
        </w:rPr>
        <w:t>P 0</w:t>
      </w:r>
      <w:r w:rsidRPr="00BC3034">
        <w:rPr>
          <w:rFonts w:ascii="Arial" w:hAnsi="Arial"/>
          <w:sz w:val="20"/>
        </w:rPr>
        <w:t xml:space="preserve"> = prix d’origine</w:t>
      </w:r>
    </w:p>
    <w:p w14:paraId="5DC30CDC" w14:textId="77777777" w:rsidR="00DB35BA" w:rsidRPr="00BC3034" w:rsidRDefault="00DB35BA" w:rsidP="00DB35BA">
      <w:pPr>
        <w:jc w:val="both"/>
        <w:rPr>
          <w:rFonts w:ascii="Arial" w:hAnsi="Arial"/>
          <w:sz w:val="20"/>
        </w:rPr>
      </w:pPr>
    </w:p>
    <w:p w14:paraId="1ED13123" w14:textId="77777777" w:rsidR="00DB35BA" w:rsidRPr="00BC3034" w:rsidRDefault="00DB35BA" w:rsidP="00DB35BA">
      <w:pPr>
        <w:jc w:val="both"/>
        <w:rPr>
          <w:rFonts w:ascii="Arial" w:hAnsi="Arial"/>
          <w:sz w:val="20"/>
        </w:rPr>
      </w:pPr>
      <w:r w:rsidRPr="00BC3034">
        <w:rPr>
          <w:rFonts w:ascii="Arial" w:hAnsi="Arial"/>
          <w:b/>
          <w:sz w:val="20"/>
        </w:rPr>
        <w:t>IPPS-TR FRET</w:t>
      </w:r>
      <w:r w:rsidRPr="00BC3034">
        <w:rPr>
          <w:rFonts w:ascii="Arial" w:hAnsi="Arial"/>
          <w:sz w:val="20"/>
        </w:rPr>
        <w:t xml:space="preserve"> = Indices des prix de production des services français aux entreprises françaises (BtoB) − CPF 49.4 − Transport routier de fret et services de déménagement (Indice publié par l’INSEE, identifiant 010766549) – Base 100, applicable à la date de révision.</w:t>
      </w:r>
    </w:p>
    <w:p w14:paraId="5A56BDB1" w14:textId="77777777" w:rsidR="00DB35BA" w:rsidRPr="00BC3034" w:rsidRDefault="00DB35BA" w:rsidP="00DB35BA">
      <w:pPr>
        <w:jc w:val="both"/>
        <w:rPr>
          <w:rFonts w:ascii="Arial" w:hAnsi="Arial"/>
          <w:sz w:val="20"/>
        </w:rPr>
      </w:pPr>
    </w:p>
    <w:p w14:paraId="4CB80F0F" w14:textId="77777777" w:rsidR="00DB35BA" w:rsidRPr="00BC3034" w:rsidRDefault="00DB35BA" w:rsidP="00DB35BA">
      <w:pPr>
        <w:jc w:val="both"/>
        <w:rPr>
          <w:rFonts w:ascii="Arial" w:hAnsi="Arial"/>
          <w:sz w:val="20"/>
        </w:rPr>
      </w:pPr>
      <w:r w:rsidRPr="00BC3034">
        <w:rPr>
          <w:rFonts w:ascii="Arial" w:hAnsi="Arial"/>
          <w:b/>
          <w:sz w:val="20"/>
        </w:rPr>
        <w:t>IPPS-TR FRET</w:t>
      </w:r>
      <w:r w:rsidRPr="00BC3034">
        <w:rPr>
          <w:rFonts w:ascii="Arial" w:hAnsi="Arial"/>
          <w:sz w:val="20"/>
        </w:rPr>
        <w:t xml:space="preserve"> </w:t>
      </w:r>
      <w:r w:rsidRPr="00BC3034">
        <w:rPr>
          <w:rFonts w:ascii="Arial" w:hAnsi="Arial"/>
          <w:b/>
          <w:sz w:val="20"/>
        </w:rPr>
        <w:t>0</w:t>
      </w:r>
      <w:r w:rsidRPr="00BC3034">
        <w:rPr>
          <w:rFonts w:ascii="Arial" w:hAnsi="Arial"/>
          <w:sz w:val="20"/>
        </w:rPr>
        <w:t xml:space="preserve"> = Indices des prix de production des services français aux entreprises françaises (BtoB) − CPF 49.4 − Transport routier de fret et services de déménagement (Indice publié par l’INSEE, identifiant 010766549) du mois M</w:t>
      </w:r>
      <w:r w:rsidRPr="00BC3034">
        <w:rPr>
          <w:rFonts w:ascii="Arial" w:hAnsi="Arial"/>
          <w:sz w:val="20"/>
          <w:vertAlign w:val="superscript"/>
        </w:rPr>
        <w:t>0</w:t>
      </w:r>
      <w:r w:rsidRPr="00BC3034">
        <w:rPr>
          <w:rFonts w:ascii="Arial" w:hAnsi="Arial"/>
          <w:sz w:val="20"/>
        </w:rPr>
        <w:t xml:space="preserve"> puis indice utilisé lors de la précédente révision.</w:t>
      </w:r>
    </w:p>
    <w:p w14:paraId="4C269188" w14:textId="77777777" w:rsidR="00DB35BA" w:rsidRPr="00BC3034" w:rsidRDefault="00DB35BA" w:rsidP="00DB35BA">
      <w:pPr>
        <w:jc w:val="both"/>
        <w:rPr>
          <w:rFonts w:ascii="Arial" w:hAnsi="Arial"/>
          <w:sz w:val="20"/>
        </w:rPr>
      </w:pPr>
    </w:p>
    <w:p w14:paraId="7EA9FB80" w14:textId="77777777" w:rsidR="00DB35BA" w:rsidRPr="00BC3034" w:rsidRDefault="00DB35BA" w:rsidP="00DB35BA">
      <w:pPr>
        <w:jc w:val="both"/>
        <w:rPr>
          <w:rFonts w:ascii="Arial" w:hAnsi="Arial"/>
          <w:sz w:val="20"/>
        </w:rPr>
      </w:pPr>
      <w:r w:rsidRPr="00BC3034">
        <w:rPr>
          <w:rFonts w:ascii="Arial" w:hAnsi="Arial"/>
          <w:b/>
          <w:sz w:val="20"/>
        </w:rPr>
        <w:t>FSD1</w:t>
      </w:r>
      <w:r w:rsidRPr="00BC3034">
        <w:rPr>
          <w:rFonts w:ascii="Arial" w:hAnsi="Arial"/>
          <w:sz w:val="20"/>
        </w:rPr>
        <w:t xml:space="preserve"> = Indice des frais et services divers – Modèle de référence 1 publié par Le Moniteur, applicable à la date de révision.</w:t>
      </w:r>
    </w:p>
    <w:p w14:paraId="5A224952" w14:textId="77777777" w:rsidR="00DB35BA" w:rsidRPr="00BC3034" w:rsidRDefault="00DB35BA" w:rsidP="00DB35BA">
      <w:pPr>
        <w:jc w:val="both"/>
        <w:rPr>
          <w:rFonts w:ascii="Arial" w:hAnsi="Arial"/>
          <w:sz w:val="20"/>
        </w:rPr>
      </w:pPr>
    </w:p>
    <w:p w14:paraId="7063B750" w14:textId="77777777" w:rsidR="00DB35BA" w:rsidRPr="00BC3034" w:rsidRDefault="00DB35BA" w:rsidP="00DB35BA">
      <w:pPr>
        <w:jc w:val="both"/>
        <w:rPr>
          <w:rFonts w:ascii="Arial" w:hAnsi="Arial"/>
          <w:sz w:val="20"/>
        </w:rPr>
      </w:pPr>
      <w:r w:rsidRPr="00BC3034">
        <w:rPr>
          <w:rFonts w:ascii="Arial" w:hAnsi="Arial"/>
          <w:b/>
          <w:sz w:val="20"/>
        </w:rPr>
        <w:t>FSD1 0</w:t>
      </w:r>
      <w:r w:rsidRPr="00BC3034">
        <w:rPr>
          <w:rFonts w:ascii="Arial" w:hAnsi="Arial"/>
          <w:sz w:val="20"/>
        </w:rPr>
        <w:t xml:space="preserve"> = Indice des frais et services divers – Modèle de référence 1 publié par Le Moniteur, du mois M°, puis indice utilisé lors de la précédente révision.</w:t>
      </w:r>
    </w:p>
    <w:p w14:paraId="3C7C60D0" w14:textId="77777777" w:rsidR="00DB35BA" w:rsidRPr="00BC3034" w:rsidRDefault="00DB35BA" w:rsidP="00DB35BA">
      <w:pPr>
        <w:jc w:val="both"/>
        <w:rPr>
          <w:rFonts w:ascii="Arial" w:hAnsi="Arial"/>
          <w:sz w:val="20"/>
        </w:rPr>
      </w:pPr>
    </w:p>
    <w:p w14:paraId="0A9AE302" w14:textId="77777777" w:rsidR="00DB35BA" w:rsidRPr="00BC3034" w:rsidRDefault="00DB35BA" w:rsidP="00DB35BA">
      <w:pPr>
        <w:jc w:val="both"/>
        <w:rPr>
          <w:rFonts w:ascii="Arial" w:hAnsi="Arial"/>
          <w:sz w:val="20"/>
        </w:rPr>
      </w:pPr>
      <w:r w:rsidRPr="00BC3034">
        <w:rPr>
          <w:rFonts w:ascii="Arial" w:hAnsi="Arial"/>
          <w:sz w:val="20"/>
        </w:rPr>
        <w:t>S’il souhaite proposer une révision des prix, le titulaire doit adresser les nouveaux prix et valeurs des indices par lettre recommandée avec accusé de réception à l’organisme, au moins 1 mois avant la date prévue pour l’application de la révision. A défaut, les prix en vigueur continuent de s’appliquer pour la nouvelle année d’exécution du marché.</w:t>
      </w:r>
    </w:p>
    <w:p w14:paraId="7303763A" w14:textId="77777777" w:rsidR="00DB35BA" w:rsidRPr="00BC3034" w:rsidRDefault="00DB35BA" w:rsidP="00DB35BA">
      <w:pPr>
        <w:jc w:val="both"/>
        <w:rPr>
          <w:rFonts w:ascii="Arial" w:hAnsi="Arial"/>
          <w:sz w:val="20"/>
        </w:rPr>
      </w:pPr>
    </w:p>
    <w:p w14:paraId="66DB793E" w14:textId="77777777" w:rsidR="00DB35BA" w:rsidRPr="00BC3034" w:rsidRDefault="00DB35BA" w:rsidP="00DB35BA">
      <w:pPr>
        <w:jc w:val="both"/>
        <w:rPr>
          <w:rFonts w:ascii="Arial" w:hAnsi="Arial"/>
        </w:rPr>
      </w:pPr>
      <w:r w:rsidRPr="00BC3034">
        <w:rPr>
          <w:rFonts w:ascii="Arial" w:hAnsi="Arial"/>
          <w:sz w:val="20"/>
        </w:rPr>
        <w:t>L’organisme peut également décider de la révision des prix du marché, à partir de la date de révision, sans préavis, dans les conditions énoncées ci-dessus. Le titulaire ne peut s’opposer à cette décision de révision des prix.</w:t>
      </w:r>
    </w:p>
    <w:p w14:paraId="11AD804C" w14:textId="77777777" w:rsidR="009E14D2" w:rsidRPr="00ED0BD2" w:rsidRDefault="009E14D2" w:rsidP="009E14D2">
      <w:pPr>
        <w:jc w:val="both"/>
        <w:rPr>
          <w:rFonts w:ascii="Arial" w:hAnsi="Arial"/>
          <w:sz w:val="20"/>
        </w:rPr>
      </w:pPr>
    </w:p>
    <w:p w14:paraId="481F96DC" w14:textId="77777777" w:rsidR="009E14D2" w:rsidRPr="00ED0BD2" w:rsidRDefault="009E14D2" w:rsidP="009E14D2">
      <w:pPr>
        <w:pStyle w:val="Normalsolidaire"/>
        <w:spacing w:before="0" w:after="0"/>
        <w:rPr>
          <w:b/>
          <w:sz w:val="24"/>
          <w:szCs w:val="24"/>
          <w:u w:val="single"/>
        </w:rPr>
      </w:pPr>
      <w:r w:rsidRPr="00ED0BD2">
        <w:rPr>
          <w:b/>
          <w:sz w:val="24"/>
          <w:szCs w:val="24"/>
          <w:u w:val="single"/>
        </w:rPr>
        <w:t>Clause de sauvegarde</w:t>
      </w:r>
    </w:p>
    <w:p w14:paraId="02DE8F64" w14:textId="77777777" w:rsidR="002C2BBE" w:rsidRDefault="009E14D2" w:rsidP="009E14D2">
      <w:pPr>
        <w:pStyle w:val="Normalsolidaire"/>
        <w:tabs>
          <w:tab w:val="left" w:pos="290"/>
        </w:tabs>
        <w:spacing w:before="0" w:after="0"/>
      </w:pPr>
      <w:r w:rsidRPr="00ED0BD2">
        <w:t xml:space="preserve">Avant révision, et suite à la demande de révision adressée par le titulaire, en cas de hausse constatée des prix </w:t>
      </w:r>
      <w:r>
        <w:t>de l’accord cadre</w:t>
      </w:r>
      <w:r w:rsidRPr="00ED0BD2">
        <w:t xml:space="preserve"> supérieure à </w:t>
      </w:r>
      <w:r>
        <w:t>4</w:t>
      </w:r>
      <w:r w:rsidRPr="00ED0BD2">
        <w:t>% par rapport aux prix précédents, l’organisme pourra rejeter ces nouveaux prix.</w:t>
      </w:r>
    </w:p>
    <w:p w14:paraId="21CBBB4C" w14:textId="50E1D614" w:rsidR="009E14D2" w:rsidRPr="00ED0BD2" w:rsidRDefault="009E14D2" w:rsidP="009E14D2">
      <w:pPr>
        <w:pStyle w:val="Normalsolidaire"/>
        <w:tabs>
          <w:tab w:val="left" w:pos="290"/>
        </w:tabs>
        <w:spacing w:before="0" w:after="0"/>
      </w:pPr>
      <w:r w:rsidRPr="00ED0BD2">
        <w:lastRenderedPageBreak/>
        <w:t xml:space="preserve">A compter de la date de notification de cette décision de rejet, le titulaire dispose d’un délai de 10 jours ouvrés afin de proposer une révision des prix dont le pourcentage est inférieur ou égal au pourcentage susmentionné. En cas de refus de celui-ci ou après expiration de ce délai sans réponse de sa part, l’organisme se réserve la possibilité de résilier </w:t>
      </w:r>
      <w:r>
        <w:t>l’accord cadre</w:t>
      </w:r>
      <w:r w:rsidRPr="00ED0BD2">
        <w:t xml:space="preserve"> conformément aux dispositions de l’article 11 du présent document.</w:t>
      </w:r>
    </w:p>
    <w:p w14:paraId="1FDD0796" w14:textId="77777777" w:rsidR="009E14D2" w:rsidRPr="00D610B3" w:rsidRDefault="009E14D2" w:rsidP="009E14D2">
      <w:pPr>
        <w:rPr>
          <w:rFonts w:ascii="Arial" w:hAnsi="Arial"/>
          <w:color w:val="2F5496"/>
          <w:sz w:val="20"/>
        </w:rPr>
      </w:pPr>
    </w:p>
    <w:p w14:paraId="7D78C913" w14:textId="77777777" w:rsidR="009E14D2" w:rsidRPr="00D610B3" w:rsidRDefault="009E14D2" w:rsidP="009E14D2">
      <w:pPr>
        <w:jc w:val="both"/>
        <w:rPr>
          <w:rFonts w:ascii="Arial" w:hAnsi="Arial"/>
          <w:color w:val="2F5496"/>
          <w:sz w:val="20"/>
        </w:rPr>
      </w:pPr>
    </w:p>
    <w:p w14:paraId="1DC6D7F7" w14:textId="77777777" w:rsidR="009E14D2" w:rsidRDefault="009E14D2" w:rsidP="009E14D2">
      <w:pPr>
        <w:tabs>
          <w:tab w:val="left" w:pos="290"/>
        </w:tabs>
        <w:jc w:val="both"/>
        <w:rPr>
          <w:rFonts w:ascii="Arial" w:hAnsi="Arial"/>
          <w:b/>
          <w:sz w:val="28"/>
          <w:szCs w:val="28"/>
        </w:rPr>
      </w:pPr>
      <w:bookmarkStart w:id="25" w:name="_Toc80586811"/>
      <w:r w:rsidRPr="00BD2B73">
        <w:rPr>
          <w:rFonts w:ascii="Arial" w:hAnsi="Arial"/>
          <w:b/>
          <w:sz w:val="28"/>
          <w:szCs w:val="28"/>
        </w:rPr>
        <w:t>4.2 – Demandes de paiement et facturation</w:t>
      </w:r>
    </w:p>
    <w:p w14:paraId="4C3424B1" w14:textId="77777777" w:rsidR="00D9220A" w:rsidRPr="002C2BBE" w:rsidRDefault="00D9220A" w:rsidP="009E14D2">
      <w:pPr>
        <w:tabs>
          <w:tab w:val="left" w:pos="290"/>
        </w:tabs>
        <w:jc w:val="both"/>
        <w:rPr>
          <w:rFonts w:ascii="Arial" w:hAnsi="Arial"/>
          <w:b/>
          <w:sz w:val="20"/>
          <w:szCs w:val="20"/>
        </w:rPr>
      </w:pPr>
    </w:p>
    <w:p w14:paraId="35264DD8" w14:textId="77777777" w:rsidR="00D9220A" w:rsidRPr="008424BE" w:rsidRDefault="00D9220A" w:rsidP="00D9220A">
      <w:pPr>
        <w:numPr>
          <w:ilvl w:val="0"/>
          <w:numId w:val="21"/>
        </w:numPr>
        <w:ind w:left="284"/>
        <w:jc w:val="both"/>
        <w:rPr>
          <w:rFonts w:ascii="Arial" w:hAnsi="Arial" w:cs="Arial"/>
          <w:sz w:val="20"/>
          <w:szCs w:val="20"/>
        </w:rPr>
      </w:pPr>
      <w:r w:rsidRPr="008424BE">
        <w:rPr>
          <w:rFonts w:ascii="Arial" w:hAnsi="Arial" w:cs="Arial"/>
          <w:sz w:val="20"/>
          <w:szCs w:val="20"/>
          <w:u w:val="single"/>
        </w:rPr>
        <w:t xml:space="preserve">Les organismes membres du groupement de commandes intègrent la solution de facturation dématérialisée décrite ci-après, et les titulaires des accords-cadres sont dans l’obligation de se conformer au mode opératoire suivant, </w:t>
      </w:r>
      <w:r>
        <w:rPr>
          <w:rFonts w:ascii="Arial" w:hAnsi="Arial" w:cs="Arial"/>
          <w:sz w:val="20"/>
          <w:szCs w:val="20"/>
          <w:u w:val="single"/>
        </w:rPr>
        <w:t>en vertu d</w:t>
      </w:r>
      <w:r w:rsidRPr="008424BE">
        <w:rPr>
          <w:rFonts w:ascii="Arial" w:hAnsi="Arial" w:cs="Arial"/>
          <w:sz w:val="20"/>
          <w:szCs w:val="20"/>
          <w:u w:val="single"/>
        </w:rPr>
        <w:t>es dispositions prises par chacun des membres du groupement</w:t>
      </w:r>
      <w:r w:rsidRPr="008424BE">
        <w:rPr>
          <w:rFonts w:ascii="Arial" w:hAnsi="Arial" w:cs="Arial"/>
          <w:sz w:val="20"/>
          <w:szCs w:val="20"/>
        </w:rPr>
        <w:t xml:space="preserve"> :</w:t>
      </w:r>
    </w:p>
    <w:p w14:paraId="24E6FF34" w14:textId="77777777" w:rsidR="00D9220A" w:rsidRDefault="00D9220A" w:rsidP="00D9220A">
      <w:pPr>
        <w:autoSpaceDE w:val="0"/>
        <w:autoSpaceDN w:val="0"/>
        <w:adjustRightInd w:val="0"/>
        <w:rPr>
          <w:rFonts w:ascii="CIDFont+F2" w:hAnsi="CIDFont+F2" w:cs="CIDFont+F2"/>
          <w:color w:val="000000"/>
          <w:sz w:val="20"/>
          <w:szCs w:val="20"/>
        </w:rPr>
      </w:pPr>
    </w:p>
    <w:p w14:paraId="4CD92736" w14:textId="77777777"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Les factures afférentes au paiement seront établies par le titulaire, au compte ouvert au nom du prestataire, et transmises par voie électronique, à l’adresse suivante </w:t>
      </w:r>
      <w:r w:rsidRPr="00B05597">
        <w:rPr>
          <w:rFonts w:ascii="Arial" w:hAnsi="Arial" w:cs="Arial"/>
          <w:sz w:val="20"/>
          <w:szCs w:val="20"/>
        </w:rPr>
        <w:t>:  https://chorus-pro.gouv.fr</w:t>
      </w:r>
    </w:p>
    <w:p w14:paraId="41C21ABC" w14:textId="77777777"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portant les indications suivantes :</w:t>
      </w:r>
    </w:p>
    <w:p w14:paraId="4E886926"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Le numéro du marché</w:t>
      </w:r>
      <w:r>
        <w:rPr>
          <w:rFonts w:ascii="Arial" w:hAnsi="Arial" w:cs="Arial"/>
          <w:color w:val="000000"/>
          <w:sz w:val="20"/>
          <w:szCs w:val="20"/>
        </w:rPr>
        <w:t> ;</w:t>
      </w:r>
    </w:p>
    <w:p w14:paraId="6236C240"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L’intitulé précis des prestations réalisées ;</w:t>
      </w:r>
    </w:p>
    <w:p w14:paraId="69C6FD38"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495E1C">
        <w:rPr>
          <w:rFonts w:ascii="Arial" w:hAnsi="Arial" w:cs="Arial"/>
          <w:color w:val="000000"/>
          <w:sz w:val="20"/>
          <w:szCs w:val="20"/>
        </w:rPr>
        <w:t>e nom du TITULAIRE</w:t>
      </w:r>
      <w:r>
        <w:rPr>
          <w:rFonts w:ascii="Arial" w:hAnsi="Arial" w:cs="Arial"/>
          <w:color w:val="000000"/>
          <w:sz w:val="20"/>
          <w:szCs w:val="20"/>
        </w:rPr>
        <w:t> ;</w:t>
      </w:r>
    </w:p>
    <w:p w14:paraId="11ED43BC"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495E1C">
        <w:rPr>
          <w:rFonts w:ascii="Arial" w:hAnsi="Arial" w:cs="Arial"/>
          <w:color w:val="000000"/>
          <w:sz w:val="20"/>
          <w:szCs w:val="20"/>
        </w:rPr>
        <w:t>e montant total HT et TTC</w:t>
      </w:r>
      <w:r>
        <w:rPr>
          <w:rFonts w:ascii="Arial" w:hAnsi="Arial" w:cs="Arial"/>
          <w:color w:val="000000"/>
          <w:sz w:val="20"/>
          <w:szCs w:val="20"/>
        </w:rPr>
        <w:t> ;</w:t>
      </w:r>
    </w:p>
    <w:p w14:paraId="564C3679"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495E1C">
        <w:rPr>
          <w:rFonts w:ascii="Arial" w:hAnsi="Arial" w:cs="Arial"/>
          <w:color w:val="000000"/>
          <w:sz w:val="20"/>
          <w:szCs w:val="20"/>
        </w:rPr>
        <w:t>es taux et montants de TVA</w:t>
      </w:r>
      <w:r>
        <w:rPr>
          <w:rFonts w:ascii="Arial" w:hAnsi="Arial" w:cs="Arial"/>
          <w:color w:val="000000"/>
          <w:sz w:val="20"/>
          <w:szCs w:val="20"/>
        </w:rPr>
        <w:t> ;</w:t>
      </w:r>
    </w:p>
    <w:p w14:paraId="44D29C1E"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495E1C">
        <w:rPr>
          <w:rFonts w:ascii="Arial" w:hAnsi="Arial" w:cs="Arial"/>
          <w:color w:val="000000"/>
          <w:sz w:val="20"/>
          <w:szCs w:val="20"/>
        </w:rPr>
        <w:t>a date de la facture</w:t>
      </w:r>
      <w:r>
        <w:rPr>
          <w:rFonts w:ascii="Arial" w:hAnsi="Arial" w:cs="Arial"/>
          <w:color w:val="000000"/>
          <w:sz w:val="20"/>
          <w:szCs w:val="20"/>
        </w:rPr>
        <w:t> ;</w:t>
      </w:r>
    </w:p>
    <w:p w14:paraId="5EBC14C5"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495E1C">
        <w:rPr>
          <w:rFonts w:ascii="Arial" w:hAnsi="Arial" w:cs="Arial"/>
          <w:color w:val="000000"/>
          <w:sz w:val="20"/>
          <w:szCs w:val="20"/>
        </w:rPr>
        <w:t>e cas échéant, la déduction des prestations sous-traitées (nature, quantités, montant)</w:t>
      </w:r>
      <w:r>
        <w:rPr>
          <w:rFonts w:ascii="Arial" w:hAnsi="Arial" w:cs="Arial"/>
          <w:color w:val="000000"/>
          <w:sz w:val="20"/>
          <w:szCs w:val="20"/>
        </w:rPr>
        <w:t> ;</w:t>
      </w:r>
    </w:p>
    <w:p w14:paraId="7075BCA7" w14:textId="77777777" w:rsidR="00D9220A" w:rsidRPr="00495E1C" w:rsidRDefault="00D9220A" w:rsidP="00D9220A">
      <w:pPr>
        <w:numPr>
          <w:ilvl w:val="0"/>
          <w:numId w:val="20"/>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495E1C">
        <w:rPr>
          <w:rFonts w:ascii="Arial" w:hAnsi="Arial" w:cs="Arial"/>
          <w:color w:val="000000"/>
          <w:sz w:val="20"/>
          <w:szCs w:val="20"/>
        </w:rPr>
        <w:t>a date de facturation, l’identification du destinataire des factures</w:t>
      </w:r>
      <w:r>
        <w:rPr>
          <w:rFonts w:ascii="Arial" w:hAnsi="Arial" w:cs="Arial"/>
          <w:color w:val="000000"/>
          <w:sz w:val="20"/>
          <w:szCs w:val="20"/>
        </w:rPr>
        <w:t xml:space="preserve"> (demande à effectuer à chaque organisme)</w:t>
      </w:r>
      <w:r w:rsidRPr="00495E1C">
        <w:rPr>
          <w:rFonts w:ascii="Arial" w:hAnsi="Arial" w:cs="Arial"/>
          <w:color w:val="000000"/>
          <w:sz w:val="20"/>
          <w:szCs w:val="20"/>
        </w:rPr>
        <w:t>.</w:t>
      </w:r>
    </w:p>
    <w:p w14:paraId="6FD352DE" w14:textId="77777777" w:rsidR="00D9220A" w:rsidRPr="00495E1C" w:rsidRDefault="00D9220A" w:rsidP="00D9220A">
      <w:pPr>
        <w:autoSpaceDE w:val="0"/>
        <w:autoSpaceDN w:val="0"/>
        <w:adjustRightInd w:val="0"/>
        <w:jc w:val="both"/>
        <w:rPr>
          <w:rFonts w:ascii="Arial" w:hAnsi="Arial" w:cs="Arial"/>
          <w:color w:val="000000"/>
          <w:sz w:val="20"/>
          <w:szCs w:val="20"/>
        </w:rPr>
      </w:pPr>
    </w:p>
    <w:p w14:paraId="191F06C3" w14:textId="77777777"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L’ordonnateur chargé d’émettre les titres de paiement est le Directeur de l’organisme</w:t>
      </w:r>
      <w:r>
        <w:rPr>
          <w:rFonts w:ascii="Arial" w:hAnsi="Arial" w:cs="Arial"/>
          <w:color w:val="000000"/>
          <w:sz w:val="20"/>
          <w:szCs w:val="20"/>
        </w:rPr>
        <w:t xml:space="preserve"> passant commande</w:t>
      </w:r>
      <w:r w:rsidRPr="00495E1C">
        <w:rPr>
          <w:rFonts w:ascii="Arial" w:hAnsi="Arial" w:cs="Arial"/>
          <w:color w:val="000000"/>
          <w:sz w:val="20"/>
          <w:szCs w:val="20"/>
        </w:rPr>
        <w:t>. Le comptable assignataire des paiements est le Directeur Comptable et Financier</w:t>
      </w:r>
      <w:r>
        <w:rPr>
          <w:rFonts w:ascii="Arial" w:hAnsi="Arial" w:cs="Arial"/>
          <w:color w:val="000000"/>
          <w:sz w:val="20"/>
          <w:szCs w:val="20"/>
        </w:rPr>
        <w:t xml:space="preserve"> de l’organisme passant commande</w:t>
      </w:r>
      <w:r w:rsidRPr="00495E1C">
        <w:rPr>
          <w:rFonts w:ascii="Arial" w:hAnsi="Arial" w:cs="Arial"/>
          <w:color w:val="000000"/>
          <w:sz w:val="20"/>
          <w:szCs w:val="20"/>
        </w:rPr>
        <w:t>.</w:t>
      </w:r>
    </w:p>
    <w:p w14:paraId="565320E9" w14:textId="77777777"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Les montants des factures sont calculés en appliquant les taux de T.V.A. en vigueur lors de l’exécution de la prestation.</w:t>
      </w:r>
    </w:p>
    <w:p w14:paraId="4E225BB7" w14:textId="77777777" w:rsidR="00D9220A" w:rsidRPr="00495E1C" w:rsidRDefault="00D9220A" w:rsidP="00D9220A">
      <w:pPr>
        <w:autoSpaceDE w:val="0"/>
        <w:autoSpaceDN w:val="0"/>
        <w:adjustRightInd w:val="0"/>
        <w:jc w:val="both"/>
        <w:rPr>
          <w:rFonts w:ascii="Arial" w:hAnsi="Arial" w:cs="Arial"/>
          <w:color w:val="000000"/>
          <w:sz w:val="20"/>
          <w:szCs w:val="20"/>
        </w:rPr>
      </w:pPr>
    </w:p>
    <w:p w14:paraId="172569DA" w14:textId="77777777" w:rsidR="00D9220A"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 xml:space="preserve">En cas de groupement, quelle que soit sa forme, le mandataire est seul habilité à présenter à l’organisme contractant la demande de paiement. </w:t>
      </w:r>
    </w:p>
    <w:p w14:paraId="115A9907" w14:textId="77777777" w:rsidR="00D9220A" w:rsidRDefault="00D9220A" w:rsidP="00D9220A">
      <w:pPr>
        <w:autoSpaceDE w:val="0"/>
        <w:autoSpaceDN w:val="0"/>
        <w:adjustRightInd w:val="0"/>
        <w:jc w:val="both"/>
        <w:rPr>
          <w:rFonts w:ascii="Arial" w:hAnsi="Arial" w:cs="Arial"/>
          <w:color w:val="000000"/>
          <w:sz w:val="20"/>
          <w:szCs w:val="20"/>
        </w:rPr>
      </w:pPr>
    </w:p>
    <w:p w14:paraId="5BAD6A4C" w14:textId="77777777"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En cas de groupement conjoint, les membres du groupement doivent indiquer au niveau du cadre de réponse financier, la répartition détaillée des prestations que chacun d’entre eux s’engage à exécuter (article R. 2142-20 du Code de la commande publique). En cas de groupement conjoint, la demande de paiement doit être présentée par le mandataire et être décomposée en autant de parties qu’il y a de membre de groupement à payer séparément.</w:t>
      </w:r>
    </w:p>
    <w:p w14:paraId="26D3CDC3" w14:textId="77777777" w:rsidR="00D9220A" w:rsidRPr="00D9220A" w:rsidRDefault="00D9220A" w:rsidP="00D9220A">
      <w:pPr>
        <w:autoSpaceDE w:val="0"/>
        <w:autoSpaceDN w:val="0"/>
        <w:adjustRightInd w:val="0"/>
        <w:jc w:val="both"/>
        <w:rPr>
          <w:rFonts w:ascii="Arial" w:hAnsi="Arial" w:cs="Arial"/>
          <w:color w:val="000000"/>
          <w:sz w:val="20"/>
          <w:szCs w:val="20"/>
        </w:rPr>
      </w:pPr>
    </w:p>
    <w:p w14:paraId="268977C0" w14:textId="77777777"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 xml:space="preserve">La facturation électronique est régie par les articles D. 2192-1 à D. 2192-3 du </w:t>
      </w:r>
      <w:r>
        <w:rPr>
          <w:rFonts w:ascii="Arial" w:hAnsi="Arial" w:cs="Arial"/>
          <w:color w:val="000000"/>
          <w:sz w:val="20"/>
          <w:szCs w:val="20"/>
        </w:rPr>
        <w:t>c</w:t>
      </w:r>
      <w:r w:rsidRPr="00495E1C">
        <w:rPr>
          <w:rFonts w:ascii="Arial" w:hAnsi="Arial" w:cs="Arial"/>
          <w:color w:val="000000"/>
          <w:sz w:val="20"/>
          <w:szCs w:val="20"/>
        </w:rPr>
        <w:t>ode de la commande publique, et ses modalités techniques sont définies par l’arrêté du 9 décembre 2016 relatif au développement de la facturation électronique.</w:t>
      </w:r>
    </w:p>
    <w:p w14:paraId="02C3C64A" w14:textId="027A3FDB" w:rsidR="00D9220A" w:rsidRPr="00495E1C" w:rsidRDefault="00D9220A" w:rsidP="00D9220A">
      <w:pPr>
        <w:autoSpaceDE w:val="0"/>
        <w:autoSpaceDN w:val="0"/>
        <w:adjustRightInd w:val="0"/>
        <w:jc w:val="both"/>
        <w:rPr>
          <w:rFonts w:ascii="Arial" w:hAnsi="Arial" w:cs="Arial"/>
          <w:color w:val="000000"/>
          <w:sz w:val="20"/>
          <w:szCs w:val="20"/>
        </w:rPr>
      </w:pPr>
      <w:r w:rsidRPr="00495E1C">
        <w:rPr>
          <w:rFonts w:ascii="Arial" w:hAnsi="Arial" w:cs="Arial"/>
          <w:color w:val="000000"/>
          <w:sz w:val="20"/>
          <w:szCs w:val="20"/>
        </w:rPr>
        <w:t>La Hotline de Chorus est joignable au n° 04.77.78.39.57 et est ouverte du lundi au vendredi de 9h à 19h (hors jours fériés) ou sur le site de chorus pro susvisé.</w:t>
      </w:r>
    </w:p>
    <w:p w14:paraId="2B9AA794" w14:textId="77777777" w:rsidR="00D9220A" w:rsidRPr="00D9220A" w:rsidRDefault="00D9220A" w:rsidP="00D9220A">
      <w:pPr>
        <w:tabs>
          <w:tab w:val="left" w:pos="290"/>
        </w:tabs>
        <w:jc w:val="both"/>
        <w:rPr>
          <w:rFonts w:ascii="Arial" w:hAnsi="Arial"/>
          <w:b/>
          <w:sz w:val="20"/>
          <w:szCs w:val="20"/>
        </w:rPr>
      </w:pPr>
    </w:p>
    <w:p w14:paraId="671B9010" w14:textId="77777777" w:rsidR="00D9220A" w:rsidRDefault="00D9220A" w:rsidP="00D9220A">
      <w:pPr>
        <w:jc w:val="both"/>
        <w:rPr>
          <w:rFonts w:ascii="Arial" w:hAnsi="Arial"/>
          <w:sz w:val="20"/>
        </w:rPr>
      </w:pPr>
      <w:r w:rsidRPr="008424BE">
        <w:rPr>
          <w:rFonts w:ascii="Arial" w:hAnsi="Arial"/>
          <w:sz w:val="20"/>
        </w:rPr>
        <w:t>A défaut, les demandes et factures afférentes aux paiements seront établies en un original et deux copies au nom de chaque organisme, aux adresses suivantes :</w:t>
      </w:r>
    </w:p>
    <w:p w14:paraId="4DCE5265" w14:textId="77777777" w:rsidR="00D9220A" w:rsidRPr="008424BE" w:rsidRDefault="00D9220A" w:rsidP="00D9220A">
      <w:pPr>
        <w:rPr>
          <w:rFonts w:ascii="Arial" w:hAnsi="Arial"/>
          <w:color w:val="0070C0"/>
          <w:sz w:val="20"/>
        </w:rPr>
      </w:pPr>
    </w:p>
    <w:p w14:paraId="7F3BCBB2"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8424BE">
        <w:rPr>
          <w:rFonts w:ascii="Arial" w:hAnsi="Arial" w:cs="Arial"/>
          <w:b/>
          <w:sz w:val="20"/>
          <w:szCs w:val="20"/>
        </w:rPr>
        <w:t>URSSAF Nord Pas de Calais – Siège social</w:t>
      </w:r>
    </w:p>
    <w:p w14:paraId="34027828"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cs="Arial"/>
          <w:color w:val="0070C0"/>
          <w:sz w:val="20"/>
          <w:szCs w:val="20"/>
        </w:rPr>
      </w:pPr>
      <w:r w:rsidRPr="008424BE">
        <w:rPr>
          <w:rFonts w:ascii="Arial" w:hAnsi="Arial" w:cs="Arial"/>
          <w:sz w:val="20"/>
          <w:szCs w:val="20"/>
        </w:rPr>
        <w:t>293 avenue du Président Hoover</w:t>
      </w:r>
      <w:r w:rsidRPr="008424BE">
        <w:rPr>
          <w:rFonts w:ascii="Arial" w:hAnsi="Arial" w:cs="Arial"/>
          <w:sz w:val="20"/>
          <w:szCs w:val="20"/>
        </w:rPr>
        <w:br/>
        <w:t>BP 20001</w:t>
      </w:r>
      <w:r w:rsidRPr="008424BE">
        <w:rPr>
          <w:rFonts w:ascii="Arial" w:hAnsi="Arial" w:cs="Arial"/>
          <w:sz w:val="20"/>
          <w:szCs w:val="20"/>
        </w:rPr>
        <w:br/>
        <w:t>59032 Lille Cedex</w:t>
      </w:r>
    </w:p>
    <w:p w14:paraId="2D256C0B" w14:textId="77777777" w:rsidR="00D9220A" w:rsidRPr="008424BE" w:rsidRDefault="00D9220A" w:rsidP="00D9220A">
      <w:pPr>
        <w:rPr>
          <w:rFonts w:ascii="Arial" w:hAnsi="Arial"/>
          <w:color w:val="0070C0"/>
          <w:sz w:val="20"/>
        </w:rPr>
      </w:pPr>
    </w:p>
    <w:p w14:paraId="0FAEB399"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b/>
          <w:sz w:val="20"/>
        </w:rPr>
      </w:pPr>
      <w:r w:rsidRPr="008424BE">
        <w:rPr>
          <w:rFonts w:ascii="Arial" w:hAnsi="Arial"/>
          <w:b/>
          <w:sz w:val="20"/>
        </w:rPr>
        <w:t>URSSAF Centre Val de Loire</w:t>
      </w:r>
    </w:p>
    <w:p w14:paraId="3C2CA0A4"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bCs/>
          <w:sz w:val="20"/>
        </w:rPr>
      </w:pPr>
      <w:r w:rsidRPr="008424BE">
        <w:rPr>
          <w:rFonts w:ascii="Arial" w:hAnsi="Arial"/>
          <w:bCs/>
          <w:sz w:val="20"/>
        </w:rPr>
        <w:t>Pôle AML</w:t>
      </w:r>
    </w:p>
    <w:p w14:paraId="171B85ED"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bCs/>
          <w:sz w:val="20"/>
        </w:rPr>
      </w:pPr>
      <w:r w:rsidRPr="008424BE">
        <w:rPr>
          <w:rFonts w:ascii="Arial" w:hAnsi="Arial"/>
          <w:bCs/>
          <w:sz w:val="20"/>
        </w:rPr>
        <w:t>6 rue Louis Armand</w:t>
      </w:r>
    </w:p>
    <w:p w14:paraId="15EDA07A"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bCs/>
          <w:sz w:val="20"/>
        </w:rPr>
      </w:pPr>
      <w:r w:rsidRPr="008424BE">
        <w:rPr>
          <w:rFonts w:ascii="Arial" w:hAnsi="Arial"/>
          <w:bCs/>
          <w:sz w:val="20"/>
        </w:rPr>
        <w:t xml:space="preserve">41 025 Blois Cedex </w:t>
      </w:r>
    </w:p>
    <w:p w14:paraId="583237D1" w14:textId="77777777" w:rsidR="00D9220A" w:rsidRPr="008424BE" w:rsidRDefault="00D9220A" w:rsidP="00D9220A">
      <w:pPr>
        <w:pBdr>
          <w:top w:val="single" w:sz="4" w:space="1" w:color="auto"/>
          <w:left w:val="single" w:sz="4" w:space="4" w:color="auto"/>
          <w:bottom w:val="single" w:sz="4" w:space="1" w:color="auto"/>
          <w:right w:val="single" w:sz="4" w:space="4" w:color="auto"/>
        </w:pBdr>
        <w:jc w:val="center"/>
        <w:rPr>
          <w:rFonts w:ascii="Arial" w:hAnsi="Arial"/>
          <w:bCs/>
          <w:sz w:val="20"/>
        </w:rPr>
      </w:pPr>
      <w:r w:rsidRPr="008424BE">
        <w:rPr>
          <w:rFonts w:ascii="Arial" w:hAnsi="Arial"/>
          <w:bCs/>
          <w:sz w:val="20"/>
        </w:rPr>
        <w:t>OU aml.centre@urssaf.fr</w:t>
      </w:r>
    </w:p>
    <w:p w14:paraId="78E6B83F" w14:textId="77777777" w:rsidR="00D9220A" w:rsidRPr="008424BE" w:rsidRDefault="00D9220A" w:rsidP="00D9220A">
      <w:pPr>
        <w:jc w:val="both"/>
        <w:rPr>
          <w:rFonts w:ascii="Arial" w:hAnsi="Arial"/>
          <w:sz w:val="20"/>
        </w:rPr>
      </w:pPr>
    </w:p>
    <w:p w14:paraId="46373FF3" w14:textId="77777777" w:rsidR="00D9220A" w:rsidRPr="008424BE" w:rsidRDefault="00D9220A" w:rsidP="00D9220A">
      <w:pPr>
        <w:jc w:val="both"/>
        <w:rPr>
          <w:rFonts w:ascii="Arial" w:hAnsi="Arial"/>
          <w:sz w:val="20"/>
        </w:rPr>
      </w:pPr>
      <w:r w:rsidRPr="008424BE">
        <w:rPr>
          <w:rFonts w:ascii="Arial" w:hAnsi="Arial"/>
          <w:sz w:val="20"/>
        </w:rPr>
        <w:t xml:space="preserve">Les demandes et factures afférentes aux paiements seront établies en un original et deux copies au nom de chaque organisme concerné. </w:t>
      </w:r>
    </w:p>
    <w:p w14:paraId="509D18E1" w14:textId="77777777" w:rsidR="00D9220A" w:rsidRPr="008424BE" w:rsidRDefault="00D9220A" w:rsidP="00D9220A">
      <w:pPr>
        <w:jc w:val="both"/>
        <w:rPr>
          <w:rFonts w:ascii="Arial" w:hAnsi="Arial"/>
          <w:sz w:val="20"/>
        </w:rPr>
      </w:pPr>
    </w:p>
    <w:p w14:paraId="35D05425" w14:textId="77777777" w:rsidR="00D9220A" w:rsidRPr="008424BE" w:rsidRDefault="00D9220A" w:rsidP="00D9220A">
      <w:pPr>
        <w:jc w:val="both"/>
        <w:rPr>
          <w:rFonts w:ascii="Arial" w:hAnsi="Arial" w:cs="Arial"/>
          <w:sz w:val="20"/>
          <w:szCs w:val="20"/>
        </w:rPr>
      </w:pPr>
      <w:r w:rsidRPr="008424BE">
        <w:rPr>
          <w:rFonts w:ascii="Arial" w:hAnsi="Arial" w:cs="Arial"/>
          <w:sz w:val="20"/>
          <w:szCs w:val="20"/>
        </w:rPr>
        <w:t xml:space="preserve">Les demandes de paiement porteront, outre les mentions légales, les indications suivantes : les nom et adresse du titulaire, ses numéros SIRET et de son compte bancaire, la nature des prestations exécutées, la période d’exécution objet de la demande de paiement, les montants totaux HT et TTC, ainsi que leurs éventuels décomptes, le taux et le montant de </w:t>
      </w:r>
      <w:smartTag w:uri="urn:schemas-microsoft-com:office:smarttags" w:element="PersonName">
        <w:smartTagPr>
          <w:attr w:name="ProductID" w:val="la TVA"/>
        </w:smartTagPr>
        <w:r w:rsidRPr="008424BE">
          <w:rPr>
            <w:rFonts w:ascii="Arial" w:hAnsi="Arial" w:cs="Arial"/>
            <w:sz w:val="20"/>
            <w:szCs w:val="20"/>
          </w:rPr>
          <w:t>la TVA</w:t>
        </w:r>
      </w:smartTag>
      <w:r w:rsidRPr="008424BE">
        <w:rPr>
          <w:rFonts w:ascii="Arial" w:hAnsi="Arial" w:cs="Arial"/>
          <w:sz w:val="20"/>
          <w:szCs w:val="20"/>
        </w:rPr>
        <w:t xml:space="preserve"> et toutes taxes applicables au moment de la facturation, la date de facturation, la référence de l’accord-cadre.</w:t>
      </w:r>
    </w:p>
    <w:p w14:paraId="1438D235" w14:textId="77777777" w:rsidR="00D9220A" w:rsidRDefault="00D9220A" w:rsidP="00D9220A">
      <w:pPr>
        <w:jc w:val="both"/>
        <w:rPr>
          <w:rFonts w:ascii="Arial" w:hAnsi="Arial" w:cs="Arial"/>
          <w:sz w:val="20"/>
          <w:szCs w:val="20"/>
        </w:rPr>
      </w:pPr>
    </w:p>
    <w:p w14:paraId="5DF45204" w14:textId="77777777" w:rsidR="009E14D2" w:rsidRPr="003A79E5" w:rsidRDefault="009E14D2" w:rsidP="009E14D2">
      <w:pPr>
        <w:tabs>
          <w:tab w:val="left" w:pos="290"/>
        </w:tabs>
        <w:jc w:val="both"/>
        <w:rPr>
          <w:rFonts w:ascii="Arial" w:hAnsi="Arial"/>
          <w:b/>
          <w:sz w:val="28"/>
          <w:szCs w:val="28"/>
        </w:rPr>
      </w:pPr>
      <w:r w:rsidRPr="003A79E5">
        <w:rPr>
          <w:rFonts w:ascii="Arial" w:hAnsi="Arial"/>
          <w:b/>
          <w:sz w:val="28"/>
          <w:szCs w:val="28"/>
        </w:rPr>
        <w:lastRenderedPageBreak/>
        <w:t>4.3 – Avances</w:t>
      </w:r>
    </w:p>
    <w:p w14:paraId="00FB5832" w14:textId="53F4F6D2" w:rsidR="009E14D2" w:rsidRPr="003A79E5" w:rsidRDefault="009E14D2" w:rsidP="009E14D2">
      <w:pPr>
        <w:ind w:right="-2"/>
        <w:jc w:val="both"/>
        <w:rPr>
          <w:rFonts w:ascii="Arial" w:hAnsi="Arial" w:cs="Arial"/>
          <w:sz w:val="20"/>
          <w:szCs w:val="20"/>
        </w:rPr>
      </w:pPr>
      <w:r w:rsidRPr="003A79E5">
        <w:rPr>
          <w:rFonts w:ascii="Arial" w:hAnsi="Arial" w:cs="Arial"/>
          <w:sz w:val="20"/>
          <w:szCs w:val="20"/>
        </w:rPr>
        <w:t>Sauf refus du titulaire dans l’acte d’engagement, le montant de l’avance qui pourra lui être accordée sera égal à 5%, dans les conditions fixées aux articles L2191-2 et R2191-3 à R2191-10 du code de la commande publique. Aucune autre avance ne sera accordée.</w:t>
      </w:r>
    </w:p>
    <w:p w14:paraId="4573297D" w14:textId="77777777" w:rsidR="009E14D2" w:rsidRPr="00D610B3" w:rsidRDefault="009E14D2" w:rsidP="009E14D2">
      <w:pPr>
        <w:ind w:right="-2"/>
        <w:jc w:val="both"/>
        <w:rPr>
          <w:rFonts w:ascii="Arial" w:hAnsi="Arial" w:cs="Arial"/>
          <w:color w:val="2F5496"/>
          <w:sz w:val="20"/>
          <w:szCs w:val="20"/>
        </w:rPr>
      </w:pPr>
    </w:p>
    <w:p w14:paraId="6E0B8A82" w14:textId="77777777" w:rsidR="009E14D2" w:rsidRPr="00215708" w:rsidRDefault="009E14D2" w:rsidP="009E14D2">
      <w:pPr>
        <w:tabs>
          <w:tab w:val="left" w:pos="290"/>
        </w:tabs>
        <w:jc w:val="both"/>
        <w:rPr>
          <w:rFonts w:ascii="Arial" w:hAnsi="Arial"/>
          <w:b/>
          <w:sz w:val="28"/>
          <w:szCs w:val="28"/>
        </w:rPr>
      </w:pPr>
      <w:r w:rsidRPr="00215708">
        <w:rPr>
          <w:rFonts w:ascii="Arial" w:hAnsi="Arial"/>
          <w:b/>
          <w:sz w:val="28"/>
          <w:szCs w:val="28"/>
        </w:rPr>
        <w:t xml:space="preserve">4.4 – Réfaction de prix – Paiement au </w:t>
      </w:r>
      <w:r w:rsidRPr="00215708">
        <w:rPr>
          <w:rFonts w:ascii="Arial" w:hAnsi="Arial"/>
          <w:b/>
          <w:i/>
          <w:sz w:val="28"/>
          <w:szCs w:val="28"/>
        </w:rPr>
        <w:t>prorata temporis</w:t>
      </w:r>
    </w:p>
    <w:p w14:paraId="4BCD8A52" w14:textId="35196821" w:rsidR="009E14D2" w:rsidRPr="00215708" w:rsidRDefault="009E14D2" w:rsidP="009E14D2">
      <w:pPr>
        <w:pStyle w:val="Corpsdetexte2"/>
        <w:tabs>
          <w:tab w:val="clear" w:pos="290"/>
        </w:tabs>
        <w:spacing w:line="240" w:lineRule="auto"/>
        <w:rPr>
          <w:color w:val="auto"/>
          <w:sz w:val="20"/>
          <w:szCs w:val="20"/>
        </w:rPr>
      </w:pPr>
      <w:r w:rsidRPr="00215708">
        <w:rPr>
          <w:color w:val="auto"/>
          <w:sz w:val="20"/>
          <w:szCs w:val="20"/>
        </w:rPr>
        <w:t xml:space="preserve">L’organisme pourra faire application des dispositions de l’article </w:t>
      </w:r>
      <w:r w:rsidR="00D9220A">
        <w:rPr>
          <w:color w:val="auto"/>
          <w:sz w:val="20"/>
          <w:szCs w:val="20"/>
        </w:rPr>
        <w:t>30</w:t>
      </w:r>
      <w:r>
        <w:rPr>
          <w:color w:val="auto"/>
          <w:sz w:val="20"/>
          <w:szCs w:val="20"/>
        </w:rPr>
        <w:t>.3</w:t>
      </w:r>
      <w:r w:rsidRPr="00215708">
        <w:rPr>
          <w:color w:val="auto"/>
          <w:sz w:val="20"/>
          <w:szCs w:val="20"/>
        </w:rPr>
        <w:t xml:space="preserve"> du CCAG-FCS en cas de prestations admises en l’état sans être entièrement conformes aux stipulations </w:t>
      </w:r>
      <w:r>
        <w:rPr>
          <w:color w:val="auto"/>
          <w:sz w:val="20"/>
          <w:szCs w:val="20"/>
        </w:rPr>
        <w:t>de l’accord cadre</w:t>
      </w:r>
      <w:r w:rsidRPr="00215708">
        <w:rPr>
          <w:color w:val="auto"/>
          <w:sz w:val="20"/>
          <w:szCs w:val="20"/>
        </w:rPr>
        <w:t>.</w:t>
      </w:r>
    </w:p>
    <w:p w14:paraId="2740579D" w14:textId="77777777" w:rsidR="009E14D2" w:rsidRPr="00215708" w:rsidRDefault="009E14D2" w:rsidP="009E14D2">
      <w:pPr>
        <w:pStyle w:val="Corpsdetexte2"/>
        <w:tabs>
          <w:tab w:val="clear" w:pos="290"/>
        </w:tabs>
        <w:spacing w:line="240" w:lineRule="auto"/>
        <w:rPr>
          <w:color w:val="auto"/>
          <w:sz w:val="20"/>
          <w:szCs w:val="20"/>
        </w:rPr>
      </w:pPr>
    </w:p>
    <w:p w14:paraId="6A6DE41F" w14:textId="77777777" w:rsidR="009E14D2" w:rsidRPr="00215708" w:rsidRDefault="009E14D2" w:rsidP="009E14D2">
      <w:pPr>
        <w:pStyle w:val="Corpsdetexte2"/>
        <w:tabs>
          <w:tab w:val="clear" w:pos="290"/>
        </w:tabs>
        <w:spacing w:line="240" w:lineRule="auto"/>
        <w:rPr>
          <w:color w:val="auto"/>
          <w:sz w:val="20"/>
          <w:szCs w:val="20"/>
        </w:rPr>
      </w:pPr>
      <w:r w:rsidRPr="00215708">
        <w:rPr>
          <w:color w:val="auto"/>
          <w:sz w:val="20"/>
          <w:szCs w:val="20"/>
        </w:rPr>
        <w:t>Sans préjudice de l’application éventuelle de pénalités :</w:t>
      </w:r>
    </w:p>
    <w:p w14:paraId="14D55B0C" w14:textId="77777777" w:rsidR="009E14D2" w:rsidRPr="00215708" w:rsidRDefault="009E14D2" w:rsidP="009E14D2">
      <w:pPr>
        <w:pStyle w:val="Corpsdetexte2"/>
        <w:tabs>
          <w:tab w:val="clear" w:pos="290"/>
        </w:tabs>
        <w:spacing w:line="240" w:lineRule="auto"/>
        <w:rPr>
          <w:color w:val="auto"/>
          <w:sz w:val="20"/>
          <w:szCs w:val="20"/>
        </w:rPr>
      </w:pPr>
    </w:p>
    <w:p w14:paraId="58129068" w14:textId="77777777" w:rsidR="009E14D2" w:rsidRPr="00215708" w:rsidRDefault="009E14D2" w:rsidP="009E14D2">
      <w:pPr>
        <w:pStyle w:val="Corpsdetexte2"/>
        <w:numPr>
          <w:ilvl w:val="0"/>
          <w:numId w:val="7"/>
        </w:numPr>
        <w:tabs>
          <w:tab w:val="clear" w:pos="290"/>
        </w:tabs>
        <w:spacing w:line="240" w:lineRule="auto"/>
        <w:rPr>
          <w:color w:val="auto"/>
          <w:sz w:val="20"/>
          <w:szCs w:val="20"/>
        </w:rPr>
      </w:pPr>
      <w:r w:rsidRPr="00215708">
        <w:rPr>
          <w:color w:val="auto"/>
          <w:sz w:val="20"/>
          <w:szCs w:val="20"/>
        </w:rPr>
        <w:t>En cas de non</w:t>
      </w:r>
      <w:r>
        <w:rPr>
          <w:color w:val="auto"/>
          <w:sz w:val="20"/>
          <w:szCs w:val="20"/>
        </w:rPr>
        <w:t>-</w:t>
      </w:r>
      <w:r w:rsidRPr="00215708">
        <w:rPr>
          <w:color w:val="auto"/>
          <w:sz w:val="20"/>
          <w:szCs w:val="20"/>
        </w:rPr>
        <w:t xml:space="preserve">respect des quantités de prestations prévues </w:t>
      </w:r>
      <w:r>
        <w:rPr>
          <w:color w:val="auto"/>
          <w:sz w:val="20"/>
          <w:szCs w:val="20"/>
        </w:rPr>
        <w:t>à l’accord cadre</w:t>
      </w:r>
      <w:r w:rsidRPr="00215708">
        <w:rPr>
          <w:color w:val="auto"/>
          <w:sz w:val="20"/>
          <w:szCs w:val="20"/>
        </w:rPr>
        <w:t>.</w:t>
      </w:r>
    </w:p>
    <w:p w14:paraId="5B3AD6B2" w14:textId="5DF16C28" w:rsidR="009E14D2" w:rsidRPr="00215708" w:rsidRDefault="009E14D2" w:rsidP="009E14D2">
      <w:pPr>
        <w:pStyle w:val="Corpsdetexte2"/>
        <w:numPr>
          <w:ilvl w:val="0"/>
          <w:numId w:val="7"/>
        </w:numPr>
        <w:tabs>
          <w:tab w:val="clear" w:pos="290"/>
        </w:tabs>
        <w:spacing w:line="240" w:lineRule="auto"/>
        <w:rPr>
          <w:color w:val="auto"/>
          <w:sz w:val="20"/>
          <w:szCs w:val="20"/>
        </w:rPr>
      </w:pPr>
      <w:r w:rsidRPr="00215708">
        <w:rPr>
          <w:color w:val="auto"/>
          <w:sz w:val="20"/>
          <w:szCs w:val="20"/>
        </w:rPr>
        <w:t xml:space="preserve">En cas de défaut affectant la qualité des prestations, l’organisme pourra procéder de </w:t>
      </w:r>
      <w:r w:rsidR="00D9220A" w:rsidRPr="00215708">
        <w:rPr>
          <w:color w:val="auto"/>
          <w:sz w:val="20"/>
          <w:szCs w:val="20"/>
        </w:rPr>
        <w:t>lui-même</w:t>
      </w:r>
      <w:r w:rsidRPr="00215708">
        <w:rPr>
          <w:color w:val="auto"/>
          <w:sz w:val="20"/>
          <w:szCs w:val="20"/>
        </w:rPr>
        <w:t xml:space="preserve"> au paiement de celles-ci au prorata des quantités réellement exécutées ou de la qualité réelle des prestations. </w:t>
      </w:r>
    </w:p>
    <w:p w14:paraId="7B4B6099" w14:textId="77777777" w:rsidR="009E14D2" w:rsidRPr="00215708" w:rsidRDefault="009E14D2" w:rsidP="009E14D2">
      <w:pPr>
        <w:pStyle w:val="Corpsdetexte2"/>
        <w:tabs>
          <w:tab w:val="clear" w:pos="290"/>
        </w:tabs>
        <w:spacing w:line="240" w:lineRule="auto"/>
        <w:rPr>
          <w:color w:val="auto"/>
          <w:sz w:val="20"/>
          <w:szCs w:val="20"/>
        </w:rPr>
      </w:pPr>
    </w:p>
    <w:p w14:paraId="15C5CA0A" w14:textId="77777777" w:rsidR="009E14D2" w:rsidRPr="00215708" w:rsidRDefault="009E14D2" w:rsidP="009E14D2">
      <w:pPr>
        <w:pStyle w:val="Corpsdetexte2"/>
        <w:tabs>
          <w:tab w:val="clear" w:pos="290"/>
        </w:tabs>
        <w:spacing w:line="240" w:lineRule="auto"/>
        <w:rPr>
          <w:color w:val="auto"/>
          <w:sz w:val="20"/>
          <w:szCs w:val="20"/>
        </w:rPr>
      </w:pPr>
      <w:r w:rsidRPr="00215708">
        <w:rPr>
          <w:color w:val="auto"/>
          <w:sz w:val="20"/>
          <w:szCs w:val="20"/>
        </w:rPr>
        <w:t xml:space="preserve">La preuve des quantités ou du défaut de qualité est apportée par l’organisme, par tous moyens. </w:t>
      </w:r>
    </w:p>
    <w:p w14:paraId="5FE4B03B" w14:textId="77777777" w:rsidR="009E14D2" w:rsidRPr="00215708" w:rsidRDefault="009E14D2" w:rsidP="009E14D2">
      <w:pPr>
        <w:pStyle w:val="Corpsdetexte2"/>
        <w:tabs>
          <w:tab w:val="clear" w:pos="290"/>
        </w:tabs>
        <w:spacing w:line="240" w:lineRule="auto"/>
        <w:rPr>
          <w:color w:val="auto"/>
          <w:sz w:val="20"/>
          <w:szCs w:val="20"/>
        </w:rPr>
      </w:pPr>
      <w:r w:rsidRPr="00215708">
        <w:rPr>
          <w:color w:val="auto"/>
          <w:sz w:val="20"/>
          <w:szCs w:val="20"/>
        </w:rPr>
        <w:t>S’il y a lieu, l’application de pénalités s’effectuera sur la base du montant recalculé au prorata des imperfections constatées par l’organisme. Dès lors, ce montant servira de base au pourcentage maximal des pénalités applicables.</w:t>
      </w:r>
    </w:p>
    <w:p w14:paraId="6349B607" w14:textId="77777777" w:rsidR="009E14D2" w:rsidRPr="00215708" w:rsidRDefault="009E14D2" w:rsidP="009E14D2">
      <w:pPr>
        <w:pStyle w:val="Corpsdetexte2"/>
        <w:tabs>
          <w:tab w:val="clear" w:pos="290"/>
        </w:tabs>
        <w:spacing w:line="240" w:lineRule="auto"/>
        <w:rPr>
          <w:color w:val="auto"/>
          <w:sz w:val="20"/>
          <w:szCs w:val="20"/>
        </w:rPr>
      </w:pPr>
    </w:p>
    <w:p w14:paraId="1DD90848" w14:textId="77777777" w:rsidR="009E14D2" w:rsidRPr="009959F1" w:rsidRDefault="009E14D2" w:rsidP="009E14D2">
      <w:pPr>
        <w:pStyle w:val="Corpsdetexte2"/>
        <w:tabs>
          <w:tab w:val="clear" w:pos="290"/>
        </w:tabs>
        <w:spacing w:line="240" w:lineRule="auto"/>
        <w:rPr>
          <w:color w:val="auto"/>
          <w:sz w:val="28"/>
          <w:szCs w:val="28"/>
        </w:rPr>
      </w:pPr>
      <w:r w:rsidRPr="009959F1">
        <w:rPr>
          <w:b/>
          <w:color w:val="auto"/>
          <w:sz w:val="28"/>
          <w:szCs w:val="28"/>
        </w:rPr>
        <w:t>4.5 – Intérêts moratoires</w:t>
      </w:r>
    </w:p>
    <w:p w14:paraId="2A1F6E8D" w14:textId="77777777" w:rsidR="009E14D2" w:rsidRPr="009959F1" w:rsidRDefault="009E14D2" w:rsidP="009E14D2">
      <w:pPr>
        <w:pStyle w:val="Corpsdetexte2"/>
        <w:tabs>
          <w:tab w:val="clear" w:pos="290"/>
        </w:tabs>
        <w:spacing w:line="240" w:lineRule="auto"/>
        <w:rPr>
          <w:iCs/>
          <w:color w:val="auto"/>
          <w:sz w:val="20"/>
          <w:szCs w:val="20"/>
        </w:rPr>
      </w:pPr>
      <w:r w:rsidRPr="009959F1">
        <w:rPr>
          <w:iCs/>
          <w:color w:val="auto"/>
          <w:sz w:val="20"/>
          <w:szCs w:val="20"/>
        </w:rPr>
        <w:t>Le taux des intérêts moratoires mentionné à l’article L2192-13 du code de la commande publique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2E0DA23" w14:textId="77777777" w:rsidR="009E14D2" w:rsidRPr="00D610B3" w:rsidRDefault="009E14D2" w:rsidP="009E14D2">
      <w:pPr>
        <w:pStyle w:val="Corpsdetexte2"/>
        <w:tabs>
          <w:tab w:val="clear" w:pos="290"/>
        </w:tabs>
        <w:spacing w:line="240" w:lineRule="auto"/>
        <w:rPr>
          <w:iCs/>
          <w:color w:val="2F5496"/>
          <w:sz w:val="20"/>
          <w:szCs w:val="20"/>
        </w:rPr>
      </w:pPr>
    </w:p>
    <w:p w14:paraId="571D2C0F" w14:textId="77777777" w:rsidR="009E14D2" w:rsidRPr="00FF6EFE" w:rsidRDefault="009E14D2" w:rsidP="009E14D2">
      <w:pPr>
        <w:pStyle w:val="Corpsdetexte2"/>
        <w:tabs>
          <w:tab w:val="clear" w:pos="290"/>
        </w:tabs>
        <w:spacing w:line="240" w:lineRule="auto"/>
        <w:rPr>
          <w:color w:val="auto"/>
          <w:sz w:val="28"/>
          <w:szCs w:val="28"/>
        </w:rPr>
      </w:pPr>
      <w:r w:rsidRPr="00FF6EFE">
        <w:rPr>
          <w:b/>
          <w:color w:val="auto"/>
          <w:sz w:val="28"/>
          <w:szCs w:val="28"/>
        </w:rPr>
        <w:t>4.6 – Cession et nantissement de créance</w:t>
      </w:r>
    </w:p>
    <w:p w14:paraId="15300FE5" w14:textId="77777777" w:rsidR="009E14D2" w:rsidRPr="00FF6EFE" w:rsidRDefault="009E14D2" w:rsidP="009E14D2">
      <w:pPr>
        <w:tabs>
          <w:tab w:val="right" w:pos="10205"/>
        </w:tabs>
        <w:jc w:val="both"/>
        <w:rPr>
          <w:rFonts w:ascii="Arial" w:hAnsi="Arial" w:cs="Arial"/>
          <w:sz w:val="20"/>
          <w:szCs w:val="20"/>
        </w:rPr>
      </w:pPr>
      <w:r w:rsidRPr="00FF6EFE">
        <w:rPr>
          <w:rFonts w:ascii="Arial" w:hAnsi="Arial" w:cs="Arial"/>
          <w:sz w:val="20"/>
          <w:szCs w:val="20"/>
        </w:rPr>
        <w:t xml:space="preserve">Le nantissement ou la cession de créances s’effectuera conformément aux articles L2191-8 et R2191-45 du code de la commande publique. </w:t>
      </w:r>
      <w:r w:rsidRPr="00FF6EFE">
        <w:rPr>
          <w:rFonts w:ascii="Arial" w:hAnsi="Arial" w:cs="Arial"/>
          <w:sz w:val="20"/>
        </w:rPr>
        <w:t xml:space="preserve">La personne habilitée à fournir les renseignements mentionnés aux articles </w:t>
      </w:r>
      <w:r w:rsidRPr="00FF6EFE">
        <w:rPr>
          <w:rFonts w:ascii="Arial" w:hAnsi="Arial"/>
          <w:sz w:val="20"/>
          <w:szCs w:val="20"/>
        </w:rPr>
        <w:t>R2191-60 et R2191-61 du code de la commande publique</w:t>
      </w:r>
      <w:r w:rsidRPr="00FF6EFE">
        <w:rPr>
          <w:rFonts w:ascii="Arial" w:hAnsi="Arial" w:cs="Arial"/>
          <w:sz w:val="20"/>
        </w:rPr>
        <w:t xml:space="preserve"> est celle désignée à l’article 1 de l’acte d’engagement.</w:t>
      </w:r>
    </w:p>
    <w:p w14:paraId="6746E785"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r w:rsidRPr="00373229">
        <w:rPr>
          <w:rFonts w:ascii="Arial" w:hAnsi="Arial"/>
          <w:b/>
          <w:sz w:val="24"/>
        </w:rPr>
        <w:t>ARTICLE 5 – EXECUTION DU MARCHE</w:t>
      </w:r>
    </w:p>
    <w:bookmarkEnd w:id="25"/>
    <w:p w14:paraId="262CC36B" w14:textId="77777777" w:rsidR="009E14D2" w:rsidRPr="00D21CCF" w:rsidRDefault="009E14D2" w:rsidP="009E14D2">
      <w:pPr>
        <w:pStyle w:val="P1"/>
        <w:suppressAutoHyphens w:val="0"/>
        <w:spacing w:after="0" w:line="240" w:lineRule="auto"/>
        <w:rPr>
          <w:sz w:val="20"/>
        </w:rPr>
      </w:pPr>
    </w:p>
    <w:p w14:paraId="1E519B24" w14:textId="77777777" w:rsidR="009E14D2" w:rsidRPr="00D21CCF" w:rsidRDefault="009E14D2" w:rsidP="009E14D2">
      <w:pPr>
        <w:pStyle w:val="Corpsdetexte"/>
        <w:rPr>
          <w:b/>
          <w:color w:val="auto"/>
          <w:sz w:val="28"/>
          <w:szCs w:val="28"/>
        </w:rPr>
      </w:pPr>
      <w:r w:rsidRPr="00D21CCF">
        <w:rPr>
          <w:b/>
          <w:color w:val="auto"/>
          <w:sz w:val="28"/>
          <w:szCs w:val="28"/>
        </w:rPr>
        <w:t>5.1 – Organisation des interventions</w:t>
      </w:r>
    </w:p>
    <w:p w14:paraId="56ABF761" w14:textId="77777777" w:rsidR="009E14D2" w:rsidRPr="00D21CCF" w:rsidRDefault="009E14D2" w:rsidP="009E14D2">
      <w:pPr>
        <w:pStyle w:val="P1"/>
        <w:suppressAutoHyphens w:val="0"/>
        <w:spacing w:after="0" w:line="240" w:lineRule="auto"/>
        <w:rPr>
          <w:sz w:val="20"/>
          <w:szCs w:val="20"/>
        </w:rPr>
      </w:pPr>
      <w:r w:rsidRPr="00D21CCF">
        <w:rPr>
          <w:sz w:val="20"/>
          <w:szCs w:val="20"/>
        </w:rPr>
        <w:t xml:space="preserve">Le titulaire est engagé quant à la bonne exécution de toutes les prestations décrites dans </w:t>
      </w:r>
      <w:r>
        <w:rPr>
          <w:sz w:val="20"/>
          <w:szCs w:val="20"/>
        </w:rPr>
        <w:t>l’accord cadre</w:t>
      </w:r>
      <w:r w:rsidRPr="00D21CCF">
        <w:rPr>
          <w:sz w:val="20"/>
          <w:szCs w:val="20"/>
        </w:rPr>
        <w:t xml:space="preserve">. Il s’agit d’un </w:t>
      </w:r>
      <w:r>
        <w:rPr>
          <w:sz w:val="20"/>
          <w:szCs w:val="20"/>
        </w:rPr>
        <w:t>accord cadre</w:t>
      </w:r>
      <w:r w:rsidRPr="00D21CCF">
        <w:rPr>
          <w:sz w:val="20"/>
          <w:szCs w:val="20"/>
        </w:rPr>
        <w:t xml:space="preserve"> à obligation de résultat. Le non-respect des clauses ci-dessous ou de celles du CCTP peut entraîner l’application de pénalités, ainsi que la résiliation </w:t>
      </w:r>
      <w:r>
        <w:rPr>
          <w:sz w:val="20"/>
          <w:szCs w:val="20"/>
        </w:rPr>
        <w:t>de l’accord cadre</w:t>
      </w:r>
      <w:r w:rsidRPr="00D21CCF">
        <w:rPr>
          <w:sz w:val="20"/>
          <w:szCs w:val="20"/>
        </w:rPr>
        <w:t xml:space="preserve"> pour faute du titulaire (cf. article 11.2 du présent document).</w:t>
      </w:r>
    </w:p>
    <w:p w14:paraId="1E3E396E" w14:textId="77777777" w:rsidR="009E14D2" w:rsidRPr="00D21CCF" w:rsidRDefault="009E14D2" w:rsidP="009E14D2">
      <w:pPr>
        <w:jc w:val="both"/>
        <w:rPr>
          <w:rFonts w:ascii="Arial" w:hAnsi="Arial"/>
          <w:sz w:val="20"/>
          <w:szCs w:val="20"/>
        </w:rPr>
      </w:pPr>
    </w:p>
    <w:p w14:paraId="542DE7BC" w14:textId="77777777" w:rsidR="009E14D2" w:rsidRPr="00D21CCF" w:rsidRDefault="009E14D2" w:rsidP="009E14D2">
      <w:pPr>
        <w:jc w:val="both"/>
        <w:rPr>
          <w:rFonts w:ascii="Arial" w:hAnsi="Arial"/>
          <w:sz w:val="20"/>
          <w:szCs w:val="20"/>
        </w:rPr>
      </w:pPr>
      <w:r w:rsidRPr="00D21CCF">
        <w:rPr>
          <w:rFonts w:ascii="Arial" w:hAnsi="Arial"/>
          <w:sz w:val="20"/>
          <w:szCs w:val="20"/>
        </w:rPr>
        <w:t>Le registre de l’organisme devra être visé par le personnel du titulaire à chaque visite. Un bon d’intervention, indiquant l’objet et la date de la visite, contresigné par les deux parties, sera émis. Le personnel du titulaire s’engage à respecter le règlement intérieur de l’organisme.</w:t>
      </w:r>
    </w:p>
    <w:p w14:paraId="001FE8AC" w14:textId="77777777" w:rsidR="009E14D2" w:rsidRPr="00D610B3" w:rsidRDefault="009E14D2" w:rsidP="009E14D2">
      <w:pPr>
        <w:jc w:val="both"/>
        <w:rPr>
          <w:rFonts w:ascii="Arial" w:hAnsi="Arial"/>
          <w:color w:val="2F5496"/>
          <w:sz w:val="20"/>
          <w:szCs w:val="20"/>
        </w:rPr>
      </w:pPr>
    </w:p>
    <w:p w14:paraId="632DCC00" w14:textId="77777777" w:rsidR="009E14D2" w:rsidRPr="00917B69" w:rsidRDefault="009E14D2" w:rsidP="009E14D2">
      <w:pPr>
        <w:pStyle w:val="Retraitcorpsdetexte2"/>
        <w:ind w:left="0"/>
        <w:rPr>
          <w:sz w:val="28"/>
          <w:szCs w:val="28"/>
        </w:rPr>
      </w:pPr>
      <w:r w:rsidRPr="00917B69">
        <w:rPr>
          <w:b/>
          <w:sz w:val="28"/>
          <w:szCs w:val="28"/>
        </w:rPr>
        <w:t>5.2 – Obligation de travail en milieu occupé</w:t>
      </w:r>
    </w:p>
    <w:p w14:paraId="6EF7FAB5" w14:textId="77777777" w:rsidR="009E14D2" w:rsidRPr="00917B69" w:rsidRDefault="009E14D2" w:rsidP="009E14D2">
      <w:pPr>
        <w:pStyle w:val="Corpsdetexte"/>
        <w:spacing w:line="20" w:lineRule="atLeast"/>
        <w:rPr>
          <w:color w:val="auto"/>
        </w:rPr>
      </w:pPr>
      <w:r w:rsidRPr="00917B69">
        <w:rPr>
          <w:color w:val="auto"/>
        </w:rPr>
        <w:t>Le personnel du titulaire doit faire preuve d’un comportement permettant la bonne exécution des prestations en milieu de travail occupé, en conformité avec le règlement intérieur de l’organisme et insusceptible de porter préjudice à l’activité de celui-ci, de ses salariés ou de ses usagers (désordres, nuisances, etc.).</w:t>
      </w:r>
    </w:p>
    <w:p w14:paraId="3A59F0C2" w14:textId="77777777" w:rsidR="009E14D2" w:rsidRPr="00917B69" w:rsidRDefault="009E14D2" w:rsidP="009E14D2">
      <w:pPr>
        <w:autoSpaceDE w:val="0"/>
        <w:autoSpaceDN w:val="0"/>
        <w:adjustRightInd w:val="0"/>
        <w:jc w:val="both"/>
        <w:rPr>
          <w:rFonts w:ascii="Arial" w:hAnsi="Arial"/>
          <w:sz w:val="20"/>
        </w:rPr>
      </w:pPr>
      <w:r w:rsidRPr="00917B69">
        <w:rPr>
          <w:rFonts w:ascii="Arial" w:hAnsi="Arial"/>
          <w:sz w:val="20"/>
          <w:szCs w:val="20"/>
        </w:rPr>
        <w:t>Le titulaire est tenu responsable de dommages causés à l’organisme ou ses salariés en cas de non</w:t>
      </w:r>
      <w:r>
        <w:rPr>
          <w:rFonts w:ascii="Arial" w:hAnsi="Arial"/>
          <w:sz w:val="20"/>
          <w:szCs w:val="20"/>
        </w:rPr>
        <w:t>-</w:t>
      </w:r>
      <w:r w:rsidRPr="00917B69">
        <w:rPr>
          <w:rFonts w:ascii="Arial" w:hAnsi="Arial"/>
          <w:sz w:val="20"/>
          <w:szCs w:val="20"/>
        </w:rPr>
        <w:t>respect de la présente clause.</w:t>
      </w:r>
    </w:p>
    <w:p w14:paraId="277617D2" w14:textId="77777777" w:rsidR="009E14D2" w:rsidRPr="00917B69" w:rsidRDefault="009E14D2" w:rsidP="009E14D2">
      <w:pPr>
        <w:autoSpaceDE w:val="0"/>
        <w:autoSpaceDN w:val="0"/>
        <w:adjustRightInd w:val="0"/>
        <w:jc w:val="both"/>
        <w:rPr>
          <w:rFonts w:ascii="Arial" w:hAnsi="Arial"/>
          <w:sz w:val="20"/>
        </w:rPr>
      </w:pPr>
    </w:p>
    <w:p w14:paraId="787CA8DB" w14:textId="77777777" w:rsidR="009E14D2" w:rsidRPr="00203F2E" w:rsidRDefault="009E14D2" w:rsidP="009E14D2">
      <w:pPr>
        <w:jc w:val="both"/>
        <w:rPr>
          <w:rFonts w:ascii="Arial" w:hAnsi="Arial"/>
          <w:b/>
          <w:sz w:val="28"/>
          <w:szCs w:val="28"/>
        </w:rPr>
      </w:pPr>
      <w:r w:rsidRPr="00203F2E">
        <w:rPr>
          <w:rFonts w:ascii="Arial" w:hAnsi="Arial"/>
          <w:b/>
          <w:sz w:val="28"/>
          <w:szCs w:val="28"/>
        </w:rPr>
        <w:t>5.3 – Information de l’organisme</w:t>
      </w:r>
    </w:p>
    <w:p w14:paraId="6166C408" w14:textId="77777777" w:rsidR="009E14D2" w:rsidRPr="00203F2E" w:rsidRDefault="009E14D2" w:rsidP="009E14D2">
      <w:pPr>
        <w:pStyle w:val="Normalsolidaire"/>
        <w:spacing w:before="0" w:after="0"/>
        <w:ind w:right="-2"/>
      </w:pPr>
      <w:r w:rsidRPr="00203F2E">
        <w:t>Après son intervention sur site, le titulaire doit informer immédiatement l’organisme, par tous moyens :</w:t>
      </w:r>
    </w:p>
    <w:p w14:paraId="3E7B4517" w14:textId="77777777" w:rsidR="009E14D2" w:rsidRPr="00203F2E" w:rsidRDefault="009E14D2" w:rsidP="009E14D2">
      <w:pPr>
        <w:pStyle w:val="Normalsolidaire"/>
        <w:spacing w:before="0" w:after="0"/>
        <w:ind w:right="-2"/>
      </w:pPr>
    </w:p>
    <w:p w14:paraId="1A16698F" w14:textId="77777777" w:rsidR="009E14D2" w:rsidRPr="00203F2E" w:rsidRDefault="009E14D2" w:rsidP="009E14D2">
      <w:pPr>
        <w:pStyle w:val="Normalsolidaire"/>
        <w:numPr>
          <w:ilvl w:val="0"/>
          <w:numId w:val="15"/>
        </w:numPr>
        <w:spacing w:before="0" w:after="0"/>
        <w:ind w:right="-2"/>
        <w:rPr>
          <w:szCs w:val="22"/>
        </w:rPr>
      </w:pPr>
      <w:r w:rsidRPr="00203F2E">
        <w:rPr>
          <w:szCs w:val="22"/>
        </w:rPr>
        <w:t xml:space="preserve">En cas d’inexécution ou d’exécution partielle des prestations objet </w:t>
      </w:r>
      <w:r>
        <w:rPr>
          <w:szCs w:val="22"/>
        </w:rPr>
        <w:t>de l’accord cadre</w:t>
      </w:r>
      <w:r w:rsidRPr="00203F2E">
        <w:t> ;</w:t>
      </w:r>
    </w:p>
    <w:p w14:paraId="68DC637F" w14:textId="77777777" w:rsidR="009E14D2" w:rsidRPr="00203F2E" w:rsidRDefault="009E14D2" w:rsidP="009E14D2">
      <w:pPr>
        <w:pStyle w:val="Normalsolidaire"/>
        <w:numPr>
          <w:ilvl w:val="0"/>
          <w:numId w:val="15"/>
        </w:numPr>
        <w:spacing w:before="0" w:after="0"/>
        <w:ind w:right="-2"/>
        <w:rPr>
          <w:szCs w:val="22"/>
        </w:rPr>
      </w:pPr>
      <w:r w:rsidRPr="00203F2E">
        <w:rPr>
          <w:szCs w:val="22"/>
        </w:rPr>
        <w:t xml:space="preserve">En cas de désordres constatés pendant l’exécution des prestations objet </w:t>
      </w:r>
      <w:r>
        <w:rPr>
          <w:szCs w:val="22"/>
        </w:rPr>
        <w:t>de l’accord cadre</w:t>
      </w:r>
      <w:r w:rsidRPr="00203F2E">
        <w:t>.</w:t>
      </w:r>
    </w:p>
    <w:p w14:paraId="69E1E317" w14:textId="77777777" w:rsidR="009E14D2" w:rsidRPr="00203F2E" w:rsidRDefault="009E14D2" w:rsidP="009E14D2">
      <w:pPr>
        <w:pStyle w:val="Normalsolidaire"/>
        <w:spacing w:before="0" w:after="0"/>
        <w:ind w:right="-2"/>
        <w:rPr>
          <w:szCs w:val="22"/>
        </w:rPr>
      </w:pPr>
    </w:p>
    <w:p w14:paraId="19D1CF09" w14:textId="77777777" w:rsidR="009E14D2" w:rsidRPr="00203F2E" w:rsidRDefault="009E14D2" w:rsidP="009E14D2">
      <w:pPr>
        <w:pStyle w:val="Normalsolidaire"/>
        <w:spacing w:before="0" w:after="0"/>
        <w:ind w:right="-2"/>
        <w:rPr>
          <w:szCs w:val="22"/>
        </w:rPr>
      </w:pPr>
      <w:r w:rsidRPr="00203F2E">
        <w:rPr>
          <w:szCs w:val="22"/>
        </w:rPr>
        <w:t>La mise à disposition d’un site Internet de suivi des prestations/livraisons de fournitures n’exempt pas le titulaire de son obligation immédiate d’information de l’organisme. Le défaut d’information de l’organisme peut être sanctionné par les pénalités prévues à l’article 7 du présent document.</w:t>
      </w:r>
    </w:p>
    <w:p w14:paraId="21005268" w14:textId="77777777" w:rsidR="009E14D2" w:rsidRPr="00D610B3" w:rsidRDefault="009E14D2" w:rsidP="009E14D2">
      <w:pPr>
        <w:pStyle w:val="Normalsolidaire"/>
        <w:spacing w:before="0" w:after="0"/>
        <w:ind w:right="-2"/>
        <w:rPr>
          <w:color w:val="2F5496"/>
          <w:szCs w:val="22"/>
        </w:rPr>
      </w:pPr>
    </w:p>
    <w:p w14:paraId="246613DC" w14:textId="77777777" w:rsidR="009E14D2" w:rsidRPr="00C233FF" w:rsidRDefault="009E14D2" w:rsidP="009E14D2">
      <w:pPr>
        <w:jc w:val="both"/>
        <w:rPr>
          <w:rFonts w:ascii="Arial" w:hAnsi="Arial"/>
          <w:b/>
          <w:sz w:val="28"/>
          <w:szCs w:val="28"/>
        </w:rPr>
      </w:pPr>
      <w:r w:rsidRPr="00C233FF">
        <w:rPr>
          <w:rFonts w:ascii="Arial" w:hAnsi="Arial"/>
          <w:b/>
          <w:sz w:val="28"/>
          <w:szCs w:val="28"/>
        </w:rPr>
        <w:lastRenderedPageBreak/>
        <w:t>5.4 – Indisponibilité/Incidents – Service minimal</w:t>
      </w:r>
    </w:p>
    <w:p w14:paraId="7B149B9C" w14:textId="2DF1C340" w:rsidR="009E14D2" w:rsidRPr="00C233FF" w:rsidRDefault="009E14D2" w:rsidP="009E14D2">
      <w:pPr>
        <w:pStyle w:val="Normalsolidaire"/>
        <w:spacing w:before="0" w:after="0"/>
        <w:ind w:right="-2"/>
        <w:rPr>
          <w:szCs w:val="22"/>
        </w:rPr>
      </w:pPr>
      <w:r w:rsidRPr="00C233FF">
        <w:t xml:space="preserve">A défaut de respect des dispositions énoncées </w:t>
      </w:r>
      <w:r w:rsidR="00D9220A" w:rsidRPr="00C233FF">
        <w:t>ci-après</w:t>
      </w:r>
      <w:r w:rsidRPr="00C233FF">
        <w:t>, le titulaire est réputé défaillant au regard de ses obligations contractuelles.</w:t>
      </w:r>
    </w:p>
    <w:p w14:paraId="60A2B4D1" w14:textId="77777777" w:rsidR="009E14D2" w:rsidRPr="00D610B3" w:rsidRDefault="009E14D2" w:rsidP="009E14D2">
      <w:pPr>
        <w:jc w:val="both"/>
        <w:rPr>
          <w:rFonts w:ascii="Arial" w:hAnsi="Arial" w:cs="Arial"/>
          <w:color w:val="2F5496"/>
          <w:sz w:val="20"/>
          <w:szCs w:val="20"/>
        </w:rPr>
      </w:pPr>
    </w:p>
    <w:p w14:paraId="5CFFAD96" w14:textId="77777777" w:rsidR="009E14D2" w:rsidRPr="008D7C6E" w:rsidRDefault="009E14D2" w:rsidP="009E14D2">
      <w:pPr>
        <w:jc w:val="both"/>
        <w:rPr>
          <w:rFonts w:ascii="Arial" w:hAnsi="Arial" w:cs="Arial"/>
          <w:b/>
          <w:sz w:val="24"/>
          <w:szCs w:val="24"/>
          <w:u w:val="single"/>
        </w:rPr>
      </w:pPr>
      <w:r w:rsidRPr="008D7C6E">
        <w:rPr>
          <w:rFonts w:ascii="Arial" w:hAnsi="Arial" w:cs="Arial"/>
          <w:b/>
          <w:sz w:val="24"/>
          <w:szCs w:val="24"/>
          <w:u w:val="single"/>
        </w:rPr>
        <w:t>Indisponibilité du titulaire</w:t>
      </w:r>
    </w:p>
    <w:p w14:paraId="3FF75688" w14:textId="77777777" w:rsidR="00BE072A" w:rsidRPr="008422D7" w:rsidRDefault="00BE072A" w:rsidP="00BE072A">
      <w:pPr>
        <w:jc w:val="both"/>
        <w:rPr>
          <w:rFonts w:ascii="Arial" w:hAnsi="Arial" w:cs="Arial"/>
          <w:sz w:val="20"/>
          <w:szCs w:val="20"/>
        </w:rPr>
      </w:pPr>
      <w:r w:rsidRPr="008422D7">
        <w:rPr>
          <w:rFonts w:ascii="Arial" w:hAnsi="Arial" w:cs="Arial"/>
          <w:sz w:val="20"/>
          <w:szCs w:val="20"/>
        </w:rPr>
        <w:t>En cas d’indisponibilité, le titulaire est tenu d’avertir l’organisme concerné au moins 2 jours ouvrés à l’avance, ou, en cas d’impossibilité liée à la survenance d’un événement imprévu, dans les plus brefs délais. La présente disposition ne s’applique pas pour les visites ou réunions convenues et notifiées moins de 2 jours ouvrés avant leur exécution par l’organisme.</w:t>
      </w:r>
    </w:p>
    <w:p w14:paraId="50A34BE1" w14:textId="77777777" w:rsidR="009E14D2" w:rsidRPr="003F5186" w:rsidRDefault="009E14D2" w:rsidP="009E14D2">
      <w:pPr>
        <w:jc w:val="both"/>
        <w:rPr>
          <w:rFonts w:ascii="Arial" w:hAnsi="Arial" w:cs="Arial"/>
          <w:sz w:val="20"/>
          <w:szCs w:val="20"/>
        </w:rPr>
      </w:pPr>
    </w:p>
    <w:p w14:paraId="23A2D23A" w14:textId="77777777" w:rsidR="009E14D2" w:rsidRPr="008D7C6E" w:rsidRDefault="009E14D2" w:rsidP="009E14D2">
      <w:pPr>
        <w:jc w:val="both"/>
        <w:rPr>
          <w:rFonts w:ascii="Arial" w:hAnsi="Arial" w:cs="Arial"/>
          <w:b/>
          <w:sz w:val="24"/>
          <w:szCs w:val="24"/>
          <w:u w:val="single"/>
        </w:rPr>
      </w:pPr>
      <w:r w:rsidRPr="008D7C6E">
        <w:rPr>
          <w:rFonts w:ascii="Arial" w:hAnsi="Arial" w:cs="Arial"/>
          <w:b/>
          <w:sz w:val="24"/>
          <w:szCs w:val="24"/>
          <w:u w:val="single"/>
        </w:rPr>
        <w:t>Incidents affectant l’exécution des prestations</w:t>
      </w:r>
    </w:p>
    <w:p w14:paraId="38DB51C0" w14:textId="77777777" w:rsidR="00BE072A" w:rsidRPr="008422D7" w:rsidRDefault="00BE072A" w:rsidP="00BE072A">
      <w:pPr>
        <w:pStyle w:val="Retraitcorpsdetexte2"/>
        <w:ind w:left="0"/>
        <w:rPr>
          <w:sz w:val="20"/>
          <w:szCs w:val="20"/>
        </w:rPr>
      </w:pPr>
      <w:r w:rsidRPr="008422D7">
        <w:rPr>
          <w:sz w:val="20"/>
          <w:szCs w:val="20"/>
        </w:rPr>
        <w:t>Tout arrêt ou incident temporaire affectant la qualité ou les délais d’exécution des prestations, toute imprévision, sujétion technique, élément présentant les caractères de la force majeure, arrêt permanent ou incident grave affectant la qualité ou les délais d’exécution des prestations fera l'objet d'un compte-rendu dans un délai d’un jour calendaire, adressé au Directeur de l’organisme.</w:t>
      </w:r>
    </w:p>
    <w:p w14:paraId="0120AEAD" w14:textId="77777777" w:rsidR="009E14D2" w:rsidRPr="00D610B3" w:rsidRDefault="009E14D2" w:rsidP="009E14D2">
      <w:pPr>
        <w:pStyle w:val="Retraitcorpsdetexte2"/>
        <w:ind w:left="0"/>
        <w:rPr>
          <w:color w:val="2F5496"/>
          <w:sz w:val="20"/>
          <w:szCs w:val="20"/>
        </w:rPr>
      </w:pPr>
    </w:p>
    <w:p w14:paraId="5DD9D2F3" w14:textId="77777777" w:rsidR="009E14D2" w:rsidRPr="008D7C6E" w:rsidRDefault="009E14D2" w:rsidP="009E14D2">
      <w:pPr>
        <w:jc w:val="both"/>
        <w:rPr>
          <w:rFonts w:ascii="Arial" w:hAnsi="Arial" w:cs="Arial"/>
          <w:b/>
          <w:sz w:val="24"/>
          <w:szCs w:val="24"/>
          <w:u w:val="single"/>
        </w:rPr>
      </w:pPr>
      <w:r w:rsidRPr="008D7C6E">
        <w:rPr>
          <w:rFonts w:ascii="Arial" w:hAnsi="Arial" w:cs="Arial"/>
          <w:b/>
          <w:sz w:val="24"/>
          <w:szCs w:val="24"/>
          <w:u w:val="single"/>
        </w:rPr>
        <w:t>Service minimal en cas d’arrêt de travail</w:t>
      </w:r>
    </w:p>
    <w:p w14:paraId="54972E0F" w14:textId="77777777" w:rsidR="00BE072A" w:rsidRPr="00BC3034" w:rsidRDefault="00BE072A" w:rsidP="00BE072A">
      <w:pPr>
        <w:pStyle w:val="Retraitcorpsdetexte2"/>
        <w:ind w:left="0"/>
        <w:rPr>
          <w:sz w:val="20"/>
          <w:szCs w:val="20"/>
        </w:rPr>
      </w:pPr>
      <w:r w:rsidRPr="00BC3034">
        <w:rPr>
          <w:sz w:val="20"/>
          <w:szCs w:val="20"/>
        </w:rPr>
        <w:t>En cas d’arrêt de travail de son personnel, le titulaire sera tenu d’assurer les prestations définies par l’organisme comme indispensables à la continuité de l’activité. Le cas échant, ces consignes seront notifiées par l’organisme au titulaire à compter de la notification du marché ; cependant, le service minimal comprend toujours les tâches suivantes :</w:t>
      </w:r>
    </w:p>
    <w:p w14:paraId="46CEE3E5" w14:textId="77777777" w:rsidR="00BE072A" w:rsidRPr="00BC3034" w:rsidRDefault="00BE072A" w:rsidP="00BE072A">
      <w:pPr>
        <w:pStyle w:val="Retraitcorpsdetexte2"/>
        <w:ind w:left="0"/>
        <w:rPr>
          <w:sz w:val="20"/>
          <w:szCs w:val="20"/>
        </w:rPr>
      </w:pPr>
    </w:p>
    <w:p w14:paraId="0A0997FE" w14:textId="77777777" w:rsidR="00BE072A" w:rsidRPr="00BC3034" w:rsidRDefault="00BE072A" w:rsidP="00BE072A">
      <w:pPr>
        <w:pStyle w:val="Corpsdetexte"/>
        <w:numPr>
          <w:ilvl w:val="0"/>
          <w:numId w:val="22"/>
        </w:numPr>
        <w:tabs>
          <w:tab w:val="left" w:pos="-1418"/>
          <w:tab w:val="left" w:pos="1440"/>
          <w:tab w:val="left" w:pos="2160"/>
          <w:tab w:val="left" w:pos="2880"/>
          <w:tab w:val="left" w:pos="9360"/>
          <w:tab w:val="left" w:pos="10080"/>
          <w:tab w:val="left" w:pos="10800"/>
        </w:tabs>
        <w:rPr>
          <w:color w:val="auto"/>
        </w:rPr>
      </w:pPr>
      <w:r w:rsidRPr="00BC3034">
        <w:rPr>
          <w:color w:val="auto"/>
        </w:rPr>
        <w:t>La collecte et la remise des plis sur les sites.</w:t>
      </w:r>
    </w:p>
    <w:p w14:paraId="2D18AFE9" w14:textId="77777777" w:rsidR="00BE072A" w:rsidRPr="00BC3034" w:rsidRDefault="00BE072A" w:rsidP="00BE072A">
      <w:pPr>
        <w:pStyle w:val="Corpsdetexte"/>
        <w:numPr>
          <w:ilvl w:val="0"/>
          <w:numId w:val="22"/>
        </w:numPr>
        <w:tabs>
          <w:tab w:val="left" w:pos="-1418"/>
          <w:tab w:val="left" w:pos="1440"/>
          <w:tab w:val="left" w:pos="2160"/>
          <w:tab w:val="left" w:pos="2880"/>
          <w:tab w:val="left" w:pos="9360"/>
          <w:tab w:val="left" w:pos="10080"/>
          <w:tab w:val="left" w:pos="10800"/>
        </w:tabs>
        <w:rPr>
          <w:color w:val="auto"/>
        </w:rPr>
      </w:pPr>
      <w:r w:rsidRPr="00BC3034">
        <w:rPr>
          <w:color w:val="auto"/>
        </w:rPr>
        <w:t>Les liaisons définies entre chaque site.</w:t>
      </w:r>
    </w:p>
    <w:p w14:paraId="27213FCF" w14:textId="77777777" w:rsidR="00BE072A" w:rsidRPr="00BC3034" w:rsidRDefault="00BE072A" w:rsidP="00BE072A">
      <w:pPr>
        <w:pStyle w:val="Corpsdetexte"/>
        <w:numPr>
          <w:ilvl w:val="0"/>
          <w:numId w:val="22"/>
        </w:numPr>
        <w:tabs>
          <w:tab w:val="left" w:pos="-1418"/>
          <w:tab w:val="left" w:pos="1440"/>
          <w:tab w:val="left" w:pos="2160"/>
          <w:tab w:val="left" w:pos="2880"/>
          <w:tab w:val="left" w:pos="9360"/>
          <w:tab w:val="left" w:pos="10080"/>
          <w:tab w:val="left" w:pos="10800"/>
        </w:tabs>
        <w:rPr>
          <w:color w:val="auto"/>
        </w:rPr>
      </w:pPr>
      <w:r w:rsidRPr="00BC3034">
        <w:rPr>
          <w:color w:val="auto"/>
        </w:rPr>
        <w:t>La transmission à l’organisme des horaires d’arrivée et de départ.</w:t>
      </w:r>
    </w:p>
    <w:p w14:paraId="5E171B20" w14:textId="77777777" w:rsidR="009E14D2" w:rsidRPr="00D610B3" w:rsidRDefault="009E14D2" w:rsidP="009E14D2">
      <w:pPr>
        <w:pStyle w:val="Retraitcorpsdetexte2"/>
        <w:rPr>
          <w:color w:val="2F5496"/>
          <w:sz w:val="20"/>
          <w:szCs w:val="20"/>
        </w:rPr>
      </w:pPr>
    </w:p>
    <w:p w14:paraId="509A6FCF" w14:textId="77777777" w:rsidR="009E14D2" w:rsidRPr="005356FA" w:rsidRDefault="009E14D2" w:rsidP="009E14D2">
      <w:pPr>
        <w:pStyle w:val="Corpsdetexte"/>
        <w:rPr>
          <w:b/>
          <w:color w:val="auto"/>
          <w:sz w:val="28"/>
          <w:szCs w:val="28"/>
        </w:rPr>
      </w:pPr>
      <w:r w:rsidRPr="005356FA">
        <w:rPr>
          <w:b/>
          <w:color w:val="auto"/>
          <w:sz w:val="28"/>
          <w:szCs w:val="28"/>
        </w:rPr>
        <w:t>5.6 – Garanties légales et contractuelles</w:t>
      </w:r>
    </w:p>
    <w:p w14:paraId="19AE8DEE" w14:textId="2B997EFD" w:rsidR="009E14D2" w:rsidRPr="005356FA" w:rsidRDefault="009E14D2" w:rsidP="009E14D2">
      <w:pPr>
        <w:pStyle w:val="P1"/>
        <w:suppressAutoHyphens w:val="0"/>
        <w:spacing w:after="0" w:line="240" w:lineRule="auto"/>
        <w:rPr>
          <w:sz w:val="20"/>
          <w:szCs w:val="20"/>
        </w:rPr>
      </w:pPr>
      <w:r w:rsidRPr="005356FA">
        <w:rPr>
          <w:sz w:val="20"/>
          <w:szCs w:val="20"/>
        </w:rPr>
        <w:t>Ces garanties couvrent tous les frais détaillés à l’article 4.1 du présent document.</w:t>
      </w:r>
    </w:p>
    <w:p w14:paraId="5887A878" w14:textId="77777777" w:rsidR="009E14D2" w:rsidRPr="008D7C6E" w:rsidRDefault="009E14D2" w:rsidP="009E14D2">
      <w:pPr>
        <w:pStyle w:val="P1"/>
        <w:suppressAutoHyphens w:val="0"/>
        <w:spacing w:after="0" w:line="240" w:lineRule="auto"/>
        <w:rPr>
          <w:color w:val="FF0000"/>
          <w:sz w:val="20"/>
          <w:szCs w:val="20"/>
        </w:rPr>
      </w:pPr>
    </w:p>
    <w:p w14:paraId="6756E898" w14:textId="77777777" w:rsidR="009E14D2" w:rsidRPr="009A4D81" w:rsidRDefault="009E14D2" w:rsidP="009E14D2">
      <w:pPr>
        <w:pStyle w:val="Normal1"/>
        <w:ind w:firstLine="0"/>
        <w:rPr>
          <w:rFonts w:ascii="Arial" w:hAnsi="Arial"/>
          <w:b/>
          <w:sz w:val="28"/>
          <w:szCs w:val="28"/>
        </w:rPr>
      </w:pPr>
      <w:r w:rsidRPr="009A4D81">
        <w:rPr>
          <w:rFonts w:ascii="Arial" w:hAnsi="Arial"/>
          <w:b/>
          <w:sz w:val="28"/>
          <w:szCs w:val="28"/>
        </w:rPr>
        <w:t>5.7 – Changement dans la situation du titulaire</w:t>
      </w:r>
    </w:p>
    <w:p w14:paraId="0C2609BB" w14:textId="77777777" w:rsidR="009E14D2" w:rsidRPr="009A4D81" w:rsidRDefault="009E14D2" w:rsidP="009E14D2">
      <w:pPr>
        <w:jc w:val="both"/>
        <w:rPr>
          <w:rFonts w:ascii="Arial" w:hAnsi="Arial" w:cs="Arial"/>
          <w:sz w:val="20"/>
          <w:szCs w:val="20"/>
        </w:rPr>
      </w:pPr>
      <w:r w:rsidRPr="009A4D81">
        <w:rPr>
          <w:rFonts w:ascii="Arial" w:hAnsi="Arial" w:cs="Arial"/>
          <w:sz w:val="20"/>
          <w:szCs w:val="20"/>
        </w:rPr>
        <w:t>Tout changement de raison, dénomination ou de siège social, de domicile, ou de compte à créditer doit être notifié, par lettre recommandée avec accusé de réception, à l’organisme et être appuyée, selon le cas, du nouveau RIB ou d’une copie certifiée d’un exemplaire du journal d’annonces légales relatant la décision de l’Assemblée Générale de la Société.</w:t>
      </w:r>
    </w:p>
    <w:p w14:paraId="2A4FFDBD" w14:textId="77777777" w:rsidR="009E14D2" w:rsidRPr="009A4D81" w:rsidRDefault="009E14D2" w:rsidP="009E14D2">
      <w:pPr>
        <w:pStyle w:val="Retraitcorpsdetexte2"/>
        <w:ind w:left="0"/>
        <w:rPr>
          <w:sz w:val="20"/>
        </w:rPr>
      </w:pPr>
      <w:r w:rsidRPr="009A4D81">
        <w:rPr>
          <w:sz w:val="20"/>
        </w:rPr>
        <w:t xml:space="preserve">En cas de cession des activités du titulaire à une autre société (ex : cession, fusion, restructuration), le transfert </w:t>
      </w:r>
      <w:r>
        <w:rPr>
          <w:sz w:val="20"/>
        </w:rPr>
        <w:t>de</w:t>
      </w:r>
      <w:r w:rsidRPr="009A4D81">
        <w:rPr>
          <w:sz w:val="20"/>
        </w:rPr>
        <w:t xml:space="preserve"> </w:t>
      </w:r>
      <w:r>
        <w:rPr>
          <w:sz w:val="20"/>
        </w:rPr>
        <w:t>l’accord cadre</w:t>
      </w:r>
      <w:r w:rsidRPr="009A4D81">
        <w:rPr>
          <w:sz w:val="20"/>
        </w:rPr>
        <w:t xml:space="preserve"> serait possible exclusivement aux mêmes conditions d’engagement et après signature d’un avenant.</w:t>
      </w:r>
    </w:p>
    <w:p w14:paraId="59C5F4FB" w14:textId="77777777" w:rsidR="009E14D2" w:rsidRPr="009A4D81" w:rsidRDefault="009E14D2" w:rsidP="009E14D2">
      <w:pPr>
        <w:pStyle w:val="Retraitcorpsdetexte2"/>
        <w:ind w:left="0"/>
        <w:rPr>
          <w:sz w:val="20"/>
        </w:rPr>
      </w:pPr>
      <w:r w:rsidRPr="009A4D81">
        <w:rPr>
          <w:sz w:val="20"/>
        </w:rPr>
        <w:t xml:space="preserve">L’organisme est en droit de refuser le changement de titulaire : </w:t>
      </w:r>
    </w:p>
    <w:p w14:paraId="1A54194D" w14:textId="77777777" w:rsidR="009E14D2" w:rsidRPr="009A4D81" w:rsidRDefault="009E14D2" w:rsidP="009E14D2">
      <w:pPr>
        <w:pStyle w:val="Retraitcorpsdetexte2"/>
        <w:ind w:left="0"/>
        <w:rPr>
          <w:sz w:val="20"/>
        </w:rPr>
      </w:pPr>
    </w:p>
    <w:p w14:paraId="275B69D4" w14:textId="77777777" w:rsidR="009E14D2" w:rsidRPr="009A4D81" w:rsidRDefault="009E14D2" w:rsidP="009E14D2">
      <w:pPr>
        <w:pStyle w:val="Retraitcorpsdetexte2"/>
        <w:numPr>
          <w:ilvl w:val="0"/>
          <w:numId w:val="1"/>
        </w:numPr>
        <w:rPr>
          <w:sz w:val="22"/>
        </w:rPr>
      </w:pPr>
      <w:r w:rsidRPr="009A4D81">
        <w:rPr>
          <w:sz w:val="20"/>
        </w:rPr>
        <w:t xml:space="preserve">Si elle estime que le nouveau titulaire ne présente pas les garanties professionnelles, techniques ou financières suffisantes pour exécuter </w:t>
      </w:r>
      <w:r>
        <w:rPr>
          <w:sz w:val="20"/>
        </w:rPr>
        <w:t>l’accord cadre</w:t>
      </w:r>
      <w:r w:rsidRPr="009A4D81">
        <w:rPr>
          <w:sz w:val="20"/>
        </w:rPr>
        <w:t xml:space="preserve"> OU ;</w:t>
      </w:r>
    </w:p>
    <w:p w14:paraId="78F7AF19" w14:textId="77777777" w:rsidR="009E14D2" w:rsidRPr="009A4D81" w:rsidRDefault="009E14D2" w:rsidP="009E14D2">
      <w:pPr>
        <w:pStyle w:val="Retraitcorpsdetexte2"/>
        <w:numPr>
          <w:ilvl w:val="0"/>
          <w:numId w:val="1"/>
        </w:numPr>
        <w:rPr>
          <w:sz w:val="22"/>
        </w:rPr>
      </w:pPr>
      <w:r w:rsidRPr="009A4D81">
        <w:rPr>
          <w:sz w:val="20"/>
        </w:rPr>
        <w:t>Si ce dernier fait l’objet d’une exclusion visée aux articles L2141-1 à L2141-10 du code de la commande publique OU ;</w:t>
      </w:r>
    </w:p>
    <w:p w14:paraId="51053E0E" w14:textId="77777777" w:rsidR="009E14D2" w:rsidRPr="009A4D81" w:rsidRDefault="009E14D2" w:rsidP="009E14D2">
      <w:pPr>
        <w:pStyle w:val="Retraitcorpsdetexte2"/>
        <w:numPr>
          <w:ilvl w:val="0"/>
          <w:numId w:val="1"/>
        </w:numPr>
        <w:rPr>
          <w:sz w:val="22"/>
        </w:rPr>
      </w:pPr>
      <w:r w:rsidRPr="009A4D81">
        <w:rPr>
          <w:sz w:val="20"/>
        </w:rPr>
        <w:t xml:space="preserve">Si ce dernier n’a pas produit les documents exigés à </w:t>
      </w:r>
      <w:r w:rsidRPr="009A4D81">
        <w:rPr>
          <w:sz w:val="20"/>
          <w:szCs w:val="20"/>
        </w:rPr>
        <w:t>l’article R2144-2 du code de la commande publique</w:t>
      </w:r>
      <w:r w:rsidRPr="009A4D81">
        <w:rPr>
          <w:sz w:val="20"/>
        </w:rPr>
        <w:t xml:space="preserve">, après expiration du délai imparti. </w:t>
      </w:r>
    </w:p>
    <w:p w14:paraId="512A6F2F" w14:textId="77777777" w:rsidR="009E14D2" w:rsidRPr="009A4D81" w:rsidRDefault="009E14D2" w:rsidP="009E14D2">
      <w:pPr>
        <w:pStyle w:val="Normal1"/>
        <w:ind w:firstLine="0"/>
        <w:rPr>
          <w:rFonts w:ascii="Arial" w:hAnsi="Arial"/>
          <w:b/>
          <w:u w:val="single"/>
        </w:rPr>
      </w:pPr>
    </w:p>
    <w:p w14:paraId="63F83E94" w14:textId="77777777" w:rsidR="009E14D2" w:rsidRPr="009A4D81" w:rsidRDefault="009E14D2" w:rsidP="009E14D2">
      <w:pPr>
        <w:pStyle w:val="Normal1"/>
        <w:ind w:firstLine="0"/>
        <w:rPr>
          <w:rFonts w:ascii="Arial" w:hAnsi="Arial"/>
          <w:b/>
          <w:sz w:val="28"/>
          <w:szCs w:val="28"/>
        </w:rPr>
      </w:pPr>
      <w:r w:rsidRPr="009A4D81">
        <w:rPr>
          <w:rFonts w:ascii="Arial" w:hAnsi="Arial"/>
          <w:b/>
          <w:sz w:val="28"/>
          <w:szCs w:val="28"/>
        </w:rPr>
        <w:t xml:space="preserve">5.8 – Intégralité des clauses </w:t>
      </w:r>
      <w:r>
        <w:rPr>
          <w:rFonts w:ascii="Arial" w:hAnsi="Arial"/>
          <w:b/>
          <w:sz w:val="28"/>
          <w:szCs w:val="28"/>
        </w:rPr>
        <w:t>de l’accord cadre</w:t>
      </w:r>
    </w:p>
    <w:p w14:paraId="4585B22B" w14:textId="77777777" w:rsidR="009E14D2" w:rsidRPr="009A4D81" w:rsidRDefault="009E14D2" w:rsidP="009E14D2">
      <w:pPr>
        <w:pStyle w:val="Retraitcorpsdetexte2"/>
        <w:ind w:left="0"/>
        <w:rPr>
          <w:sz w:val="20"/>
        </w:rPr>
      </w:pPr>
      <w:r w:rsidRPr="009A4D81">
        <w:rPr>
          <w:sz w:val="20"/>
        </w:rPr>
        <w:t>Le fait, pour l’organisme, de ne pas se prévaloir d’un manquement du titulaire à l’une de ses obligations contractuelles ne saurait aucunement être interprété comme une renonciation définitive à l’obligation en cause.</w:t>
      </w:r>
    </w:p>
    <w:p w14:paraId="351105DF" w14:textId="77777777" w:rsidR="009E14D2" w:rsidRDefault="009E14D2" w:rsidP="009E14D2">
      <w:pPr>
        <w:pStyle w:val="Retraitcorpsdetexte2"/>
        <w:ind w:left="0"/>
        <w:rPr>
          <w:color w:val="2F5496"/>
          <w:sz w:val="20"/>
        </w:rPr>
      </w:pPr>
    </w:p>
    <w:p w14:paraId="691B0537" w14:textId="77777777" w:rsidR="009E14D2" w:rsidRPr="00904928" w:rsidRDefault="009E14D2" w:rsidP="009E14D2">
      <w:pPr>
        <w:autoSpaceDE w:val="0"/>
        <w:autoSpaceDN w:val="0"/>
        <w:adjustRightInd w:val="0"/>
        <w:rPr>
          <w:rFonts w:ascii="Arial" w:hAnsi="Arial" w:cs="Arial"/>
          <w:b/>
          <w:bCs/>
          <w:sz w:val="28"/>
          <w:szCs w:val="28"/>
        </w:rPr>
      </w:pPr>
      <w:r w:rsidRPr="00904928">
        <w:rPr>
          <w:rFonts w:ascii="Arial" w:hAnsi="Arial" w:cs="Arial"/>
          <w:b/>
          <w:bCs/>
          <w:sz w:val="28"/>
          <w:szCs w:val="28"/>
        </w:rPr>
        <w:t>5.9 - Présomption de la perte de marchandise</w:t>
      </w:r>
    </w:p>
    <w:p w14:paraId="4CA3FA94" w14:textId="77777777" w:rsidR="009E14D2" w:rsidRDefault="009E14D2" w:rsidP="009E14D2">
      <w:pPr>
        <w:autoSpaceDE w:val="0"/>
        <w:autoSpaceDN w:val="0"/>
        <w:adjustRightInd w:val="0"/>
        <w:rPr>
          <w:rFonts w:ascii="Arial" w:hAnsi="Arial" w:cs="Arial"/>
          <w:sz w:val="20"/>
          <w:szCs w:val="20"/>
        </w:rPr>
      </w:pPr>
      <w:r w:rsidRPr="00E46092">
        <w:rPr>
          <w:rFonts w:ascii="Arial" w:hAnsi="Arial" w:cs="Arial"/>
          <w:sz w:val="20"/>
          <w:szCs w:val="20"/>
        </w:rPr>
        <w:t>L’URSSAF considèrera la marchandise comme perdue lorsqu’elle n’aura pas été</w:t>
      </w:r>
      <w:r>
        <w:rPr>
          <w:rFonts w:ascii="Arial" w:hAnsi="Arial" w:cs="Arial"/>
          <w:sz w:val="20"/>
          <w:szCs w:val="20"/>
        </w:rPr>
        <w:t xml:space="preserve"> </w:t>
      </w:r>
      <w:r w:rsidRPr="00E46092">
        <w:rPr>
          <w:rFonts w:ascii="Arial" w:hAnsi="Arial" w:cs="Arial"/>
          <w:sz w:val="20"/>
          <w:szCs w:val="20"/>
        </w:rPr>
        <w:t>livrée dans les 24 heures.</w:t>
      </w:r>
    </w:p>
    <w:p w14:paraId="0D3A6CDF" w14:textId="77777777" w:rsidR="00AD5DEE" w:rsidRDefault="00AD5DEE" w:rsidP="009E14D2">
      <w:pPr>
        <w:autoSpaceDE w:val="0"/>
        <w:autoSpaceDN w:val="0"/>
        <w:adjustRightInd w:val="0"/>
        <w:rPr>
          <w:rFonts w:ascii="Arial" w:hAnsi="Arial" w:cs="Arial"/>
          <w:sz w:val="20"/>
          <w:szCs w:val="20"/>
        </w:rPr>
      </w:pPr>
    </w:p>
    <w:p w14:paraId="28A287DA" w14:textId="77777777" w:rsidR="00AD5DEE" w:rsidRPr="00BC3034" w:rsidRDefault="00AD5DEE" w:rsidP="00AD5DEE">
      <w:pPr>
        <w:pStyle w:val="Retraitcorpsdetexte2"/>
        <w:ind w:left="0"/>
        <w:rPr>
          <w:b/>
          <w:bCs/>
          <w:sz w:val="28"/>
          <w:szCs w:val="28"/>
        </w:rPr>
      </w:pPr>
      <w:r w:rsidRPr="00BC3034">
        <w:rPr>
          <w:b/>
          <w:bCs/>
          <w:sz w:val="28"/>
          <w:szCs w:val="28"/>
        </w:rPr>
        <w:t>5.10 – Modification des locaux</w:t>
      </w:r>
    </w:p>
    <w:p w14:paraId="5E0BE3A9" w14:textId="7E428371" w:rsidR="00AD5DEE" w:rsidRDefault="00AD5DEE" w:rsidP="00AD5DEE">
      <w:pPr>
        <w:autoSpaceDE w:val="0"/>
        <w:autoSpaceDN w:val="0"/>
        <w:adjustRightInd w:val="0"/>
        <w:rPr>
          <w:rFonts w:ascii="Arial" w:hAnsi="Arial"/>
          <w:sz w:val="20"/>
        </w:rPr>
      </w:pPr>
      <w:r w:rsidRPr="00BC3034">
        <w:rPr>
          <w:rFonts w:ascii="Arial" w:hAnsi="Arial"/>
          <w:sz w:val="20"/>
        </w:rPr>
        <w:t>L’organisme pourra procéder pendant toute la durée de l’accord-cadre, par voie d’avenant, à une modification des adresses des sites (liée à un déménagement par exemple) ou à l’actualisation des trajets navettes à effectuer (ajout ou suppression de site) sans que cela ne remette en cause de façon substantielle le marché initial.</w:t>
      </w:r>
    </w:p>
    <w:p w14:paraId="110A6E31" w14:textId="77777777" w:rsidR="00497E68" w:rsidRDefault="00497E68" w:rsidP="00AD5DEE">
      <w:pPr>
        <w:autoSpaceDE w:val="0"/>
        <w:autoSpaceDN w:val="0"/>
        <w:adjustRightInd w:val="0"/>
        <w:rPr>
          <w:rFonts w:ascii="Arial" w:hAnsi="Arial"/>
          <w:sz w:val="20"/>
        </w:rPr>
      </w:pPr>
    </w:p>
    <w:p w14:paraId="112B752F" w14:textId="77777777" w:rsidR="00497E68" w:rsidRDefault="00497E68" w:rsidP="00AD5DEE">
      <w:pPr>
        <w:autoSpaceDE w:val="0"/>
        <w:autoSpaceDN w:val="0"/>
        <w:adjustRightInd w:val="0"/>
        <w:rPr>
          <w:rFonts w:ascii="Arial" w:hAnsi="Arial"/>
          <w:sz w:val="20"/>
        </w:rPr>
      </w:pPr>
    </w:p>
    <w:p w14:paraId="0EEE14F0" w14:textId="77777777" w:rsidR="00497E68" w:rsidRPr="00E46092" w:rsidRDefault="00497E68" w:rsidP="00AD5DEE">
      <w:pPr>
        <w:autoSpaceDE w:val="0"/>
        <w:autoSpaceDN w:val="0"/>
        <w:adjustRightInd w:val="0"/>
        <w:rPr>
          <w:rFonts w:ascii="Arial" w:hAnsi="Arial" w:cs="Arial"/>
          <w:sz w:val="20"/>
          <w:szCs w:val="20"/>
        </w:rPr>
      </w:pPr>
    </w:p>
    <w:p w14:paraId="2E0117C2"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26" w:name="_Toc211058307"/>
      <w:bookmarkStart w:id="27" w:name="_Toc220223814"/>
      <w:bookmarkStart w:id="28" w:name="_Toc220224330"/>
      <w:r w:rsidRPr="00373229">
        <w:rPr>
          <w:rFonts w:ascii="Arial" w:hAnsi="Arial"/>
          <w:b/>
          <w:sz w:val="24"/>
        </w:rPr>
        <w:lastRenderedPageBreak/>
        <w:t>ARTICLE 6 - VERIFICATION</w:t>
      </w:r>
      <w:bookmarkEnd w:id="26"/>
      <w:bookmarkEnd w:id="27"/>
      <w:bookmarkEnd w:id="28"/>
      <w:r w:rsidRPr="00373229">
        <w:rPr>
          <w:rFonts w:ascii="Arial" w:hAnsi="Arial"/>
          <w:b/>
          <w:sz w:val="24"/>
        </w:rPr>
        <w:t>S – DECISIONS APRES VERIFICATIONS</w:t>
      </w:r>
    </w:p>
    <w:p w14:paraId="7AF942AB" w14:textId="77777777" w:rsidR="009E14D2" w:rsidRPr="002C2BBE" w:rsidRDefault="009E14D2" w:rsidP="009E14D2">
      <w:pPr>
        <w:rPr>
          <w:rFonts w:ascii="Arial" w:hAnsi="Arial"/>
          <w:sz w:val="20"/>
          <w:szCs w:val="20"/>
        </w:rPr>
      </w:pPr>
      <w:bookmarkStart w:id="29" w:name="_Toc211058311"/>
    </w:p>
    <w:p w14:paraId="477F881E" w14:textId="666C5942" w:rsidR="009E14D2" w:rsidRPr="006161AF" w:rsidRDefault="009E14D2" w:rsidP="009E14D2">
      <w:pPr>
        <w:jc w:val="both"/>
        <w:rPr>
          <w:rFonts w:ascii="Arial" w:hAnsi="Arial" w:cs="Arial"/>
          <w:sz w:val="20"/>
          <w:szCs w:val="20"/>
        </w:rPr>
      </w:pPr>
      <w:r w:rsidRPr="006161AF">
        <w:rPr>
          <w:rFonts w:ascii="Arial" w:hAnsi="Arial" w:cs="Arial"/>
          <w:sz w:val="20"/>
          <w:szCs w:val="20"/>
        </w:rPr>
        <w:t>Les opérations de vérification sont définies aux articles 2</w:t>
      </w:r>
      <w:r w:rsidR="00AD5DEE">
        <w:rPr>
          <w:rFonts w:ascii="Arial" w:hAnsi="Arial" w:cs="Arial"/>
          <w:sz w:val="20"/>
          <w:szCs w:val="20"/>
        </w:rPr>
        <w:t>7</w:t>
      </w:r>
      <w:r w:rsidRPr="006161AF">
        <w:rPr>
          <w:rFonts w:ascii="Arial" w:hAnsi="Arial" w:cs="Arial"/>
          <w:sz w:val="20"/>
          <w:szCs w:val="20"/>
        </w:rPr>
        <w:t xml:space="preserve"> à 2</w:t>
      </w:r>
      <w:r w:rsidR="00AD5DEE">
        <w:rPr>
          <w:rFonts w:ascii="Arial" w:hAnsi="Arial" w:cs="Arial"/>
          <w:sz w:val="20"/>
          <w:szCs w:val="20"/>
        </w:rPr>
        <w:t>9</w:t>
      </w:r>
      <w:r w:rsidRPr="006161AF">
        <w:rPr>
          <w:rFonts w:ascii="Arial" w:hAnsi="Arial" w:cs="Arial"/>
          <w:sz w:val="20"/>
          <w:szCs w:val="20"/>
        </w:rPr>
        <w:t xml:space="preserve"> du CCAG-FCS. Les décisions après vérifications sont telles que définies à l’article </w:t>
      </w:r>
      <w:r w:rsidR="00AD5DEE">
        <w:rPr>
          <w:rFonts w:ascii="Arial" w:hAnsi="Arial" w:cs="Arial"/>
          <w:sz w:val="20"/>
          <w:szCs w:val="20"/>
        </w:rPr>
        <w:t>30</w:t>
      </w:r>
      <w:r w:rsidRPr="006161AF">
        <w:rPr>
          <w:rFonts w:ascii="Arial" w:hAnsi="Arial" w:cs="Arial"/>
          <w:sz w:val="20"/>
          <w:szCs w:val="20"/>
        </w:rPr>
        <w:t xml:space="preserve"> du CCAG-FCS. En cas de décision d’ajournement ou de rejet, les délais d’exécution </w:t>
      </w:r>
      <w:r>
        <w:rPr>
          <w:rFonts w:ascii="Arial" w:hAnsi="Arial" w:cs="Arial"/>
          <w:sz w:val="20"/>
          <w:szCs w:val="20"/>
        </w:rPr>
        <w:t>de l’accord cadre</w:t>
      </w:r>
      <w:r w:rsidRPr="006161AF">
        <w:rPr>
          <w:rFonts w:ascii="Arial" w:hAnsi="Arial" w:cs="Arial"/>
          <w:sz w:val="20"/>
          <w:szCs w:val="20"/>
        </w:rPr>
        <w:t xml:space="preserve"> ne sont pas interrompus ou suspendus. </w:t>
      </w:r>
    </w:p>
    <w:p w14:paraId="0295B341" w14:textId="77777777" w:rsidR="009E14D2" w:rsidRPr="006161AF" w:rsidRDefault="009E14D2" w:rsidP="009E14D2">
      <w:pPr>
        <w:jc w:val="both"/>
        <w:rPr>
          <w:rFonts w:ascii="Arial" w:hAnsi="Arial" w:cs="Arial"/>
          <w:sz w:val="20"/>
          <w:szCs w:val="20"/>
        </w:rPr>
      </w:pPr>
    </w:p>
    <w:p w14:paraId="440A7B9C" w14:textId="77777777" w:rsidR="009E14D2" w:rsidRPr="009B1FB5" w:rsidRDefault="009E14D2" w:rsidP="009E14D2">
      <w:pPr>
        <w:autoSpaceDE w:val="0"/>
        <w:autoSpaceDN w:val="0"/>
        <w:adjustRightInd w:val="0"/>
        <w:rPr>
          <w:rFonts w:ascii="Arial" w:hAnsi="Arial" w:cs="Arial"/>
          <w:color w:val="000000"/>
          <w:sz w:val="20"/>
        </w:rPr>
      </w:pPr>
      <w:r w:rsidRPr="009B1FB5">
        <w:rPr>
          <w:rFonts w:ascii="Arial" w:hAnsi="Arial" w:cs="Arial"/>
          <w:color w:val="000000"/>
          <w:sz w:val="20"/>
        </w:rPr>
        <w:t>Lors de la livraison, l’URSSAF destinataire peut formuler des réserves motivées sur</w:t>
      </w:r>
      <w:r>
        <w:rPr>
          <w:rFonts w:ascii="Arial" w:hAnsi="Arial" w:cs="Arial"/>
          <w:color w:val="000000"/>
          <w:sz w:val="20"/>
        </w:rPr>
        <w:t xml:space="preserve"> </w:t>
      </w:r>
      <w:r w:rsidRPr="009B1FB5">
        <w:rPr>
          <w:rFonts w:ascii="Arial" w:hAnsi="Arial" w:cs="Arial"/>
          <w:color w:val="000000"/>
          <w:sz w:val="20"/>
        </w:rPr>
        <w:t>l’état de la marchandise. En cas de mauvaise exécution, une nouvelle intervention,</w:t>
      </w:r>
      <w:r>
        <w:rPr>
          <w:rFonts w:ascii="Arial" w:hAnsi="Arial" w:cs="Arial"/>
          <w:color w:val="000000"/>
          <w:sz w:val="20"/>
        </w:rPr>
        <w:t xml:space="preserve"> </w:t>
      </w:r>
      <w:r w:rsidRPr="009B1FB5">
        <w:rPr>
          <w:rFonts w:ascii="Arial" w:hAnsi="Arial" w:cs="Arial"/>
          <w:color w:val="000000"/>
          <w:sz w:val="20"/>
        </w:rPr>
        <w:t>aux frais du titulaire et à la date souhaitée par l’URSSAF, sera réalisée (et ainsi de</w:t>
      </w:r>
      <w:r>
        <w:rPr>
          <w:rFonts w:ascii="Arial" w:hAnsi="Arial" w:cs="Arial"/>
          <w:color w:val="000000"/>
          <w:sz w:val="20"/>
        </w:rPr>
        <w:t xml:space="preserve"> </w:t>
      </w:r>
      <w:r w:rsidRPr="009B1FB5">
        <w:rPr>
          <w:rFonts w:ascii="Arial" w:hAnsi="Arial" w:cs="Arial"/>
          <w:color w:val="000000"/>
          <w:sz w:val="20"/>
        </w:rPr>
        <w:t>suite jusqu’au complet achèvement de l’opération).</w:t>
      </w:r>
    </w:p>
    <w:p w14:paraId="6134F5F3" w14:textId="77777777" w:rsidR="009E14D2" w:rsidRPr="009B1FB5" w:rsidRDefault="009E14D2" w:rsidP="009E14D2">
      <w:pPr>
        <w:autoSpaceDE w:val="0"/>
        <w:autoSpaceDN w:val="0"/>
        <w:adjustRightInd w:val="0"/>
        <w:rPr>
          <w:rFonts w:ascii="Arial" w:hAnsi="Arial" w:cs="Arial"/>
          <w:color w:val="000000"/>
          <w:sz w:val="20"/>
        </w:rPr>
      </w:pPr>
      <w:r w:rsidRPr="009B1FB5">
        <w:rPr>
          <w:rFonts w:ascii="Arial" w:hAnsi="Arial" w:cs="Arial"/>
          <w:color w:val="000000"/>
          <w:sz w:val="20"/>
        </w:rPr>
        <w:t>Les contacts, responsables des travaux désignés ci-dessous, sont chargés de la</w:t>
      </w:r>
      <w:r>
        <w:rPr>
          <w:rFonts w:ascii="Arial" w:hAnsi="Arial" w:cs="Arial"/>
          <w:color w:val="000000"/>
          <w:sz w:val="20"/>
        </w:rPr>
        <w:t xml:space="preserve"> </w:t>
      </w:r>
      <w:r w:rsidRPr="009B1FB5">
        <w:rPr>
          <w:rFonts w:ascii="Arial" w:hAnsi="Arial" w:cs="Arial"/>
          <w:color w:val="000000"/>
          <w:sz w:val="20"/>
        </w:rPr>
        <w:t>liaison permanente avec le responsable du Titulaire.</w:t>
      </w:r>
    </w:p>
    <w:p w14:paraId="47CC59CC" w14:textId="77777777" w:rsidR="009E14D2" w:rsidRDefault="009E14D2" w:rsidP="009E14D2">
      <w:pPr>
        <w:autoSpaceDE w:val="0"/>
        <w:autoSpaceDN w:val="0"/>
        <w:adjustRightInd w:val="0"/>
        <w:rPr>
          <w:rFonts w:ascii="Arial" w:hAnsi="Arial" w:cs="Arial"/>
          <w:color w:val="000000"/>
          <w:sz w:val="20"/>
        </w:rPr>
      </w:pPr>
      <w:r w:rsidRPr="009B1FB5">
        <w:rPr>
          <w:rFonts w:ascii="Arial" w:hAnsi="Arial" w:cs="Arial"/>
          <w:color w:val="000000"/>
          <w:sz w:val="20"/>
        </w:rPr>
        <w:t>Ils vérifieront le respect du planning des travaux ainsi que la qualité de l'exécution</w:t>
      </w:r>
      <w:r>
        <w:rPr>
          <w:rFonts w:ascii="Arial" w:hAnsi="Arial" w:cs="Arial"/>
          <w:color w:val="000000"/>
          <w:sz w:val="20"/>
        </w:rPr>
        <w:t xml:space="preserve"> </w:t>
      </w:r>
      <w:r w:rsidRPr="009B1FB5">
        <w:rPr>
          <w:rFonts w:ascii="Arial" w:hAnsi="Arial" w:cs="Arial"/>
          <w:color w:val="000000"/>
          <w:sz w:val="20"/>
        </w:rPr>
        <w:t>des prestations.</w:t>
      </w:r>
    </w:p>
    <w:p w14:paraId="19EEC16E"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30" w:name="_Toc220224331"/>
      <w:r w:rsidRPr="00373229">
        <w:rPr>
          <w:rFonts w:ascii="Arial" w:hAnsi="Arial"/>
          <w:b/>
          <w:sz w:val="24"/>
        </w:rPr>
        <w:t>ARTICLE 7 - PENALITES</w:t>
      </w:r>
      <w:bookmarkEnd w:id="29"/>
      <w:bookmarkEnd w:id="30"/>
    </w:p>
    <w:p w14:paraId="777F6409" w14:textId="77777777" w:rsidR="009E14D2" w:rsidRPr="002C2BBE" w:rsidRDefault="009E14D2" w:rsidP="009E14D2">
      <w:pPr>
        <w:jc w:val="both"/>
        <w:rPr>
          <w:rFonts w:ascii="Arial" w:hAnsi="Arial"/>
          <w:sz w:val="20"/>
          <w:szCs w:val="20"/>
        </w:rPr>
      </w:pPr>
    </w:p>
    <w:p w14:paraId="6D2DAD9F" w14:textId="77777777" w:rsidR="009E14D2" w:rsidRPr="00E26C17" w:rsidRDefault="009E14D2" w:rsidP="009E14D2">
      <w:pPr>
        <w:jc w:val="both"/>
        <w:rPr>
          <w:rFonts w:ascii="Arial" w:hAnsi="Arial"/>
          <w:sz w:val="20"/>
        </w:rPr>
      </w:pPr>
      <w:r w:rsidRPr="00E26C17">
        <w:rPr>
          <w:rFonts w:ascii="Arial" w:hAnsi="Arial"/>
          <w:sz w:val="20"/>
        </w:rPr>
        <w:t>Aucune pénalité ne sera appliquée en cas de retard imputable du seul fait de l’organisme ou de la force majeure (cf. article 8.3 du présent document). L’organisme, par dérogation aux articles 14 et suivants du CCAG-FCS, peut appliquer les pénalités suivantes</w:t>
      </w:r>
      <w:r>
        <w:rPr>
          <w:rFonts w:ascii="Arial" w:hAnsi="Arial"/>
          <w:sz w:val="20"/>
        </w:rPr>
        <w:t> :</w:t>
      </w:r>
    </w:p>
    <w:p w14:paraId="0C6A8C73" w14:textId="77777777" w:rsidR="009E14D2" w:rsidRPr="00D610B3" w:rsidRDefault="009E14D2" w:rsidP="009E14D2">
      <w:pPr>
        <w:jc w:val="both"/>
        <w:rPr>
          <w:rFonts w:ascii="Arial" w:hAnsi="Arial"/>
          <w:color w:val="2F5496"/>
          <w:sz w:val="20"/>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9E14D2" w:rsidRPr="00DC4D2E" w14:paraId="65DF0650" w14:textId="77777777" w:rsidTr="004C5E09">
        <w:tc>
          <w:tcPr>
            <w:tcW w:w="4920" w:type="dxa"/>
          </w:tcPr>
          <w:p w14:paraId="6E9AC99A" w14:textId="77777777" w:rsidR="009E14D2" w:rsidRPr="00DC4D2E" w:rsidRDefault="009E14D2" w:rsidP="004C5E09">
            <w:pPr>
              <w:jc w:val="both"/>
              <w:rPr>
                <w:rFonts w:ascii="Arial" w:hAnsi="Arial"/>
                <w:b/>
                <w:sz w:val="20"/>
                <w:szCs w:val="20"/>
              </w:rPr>
            </w:pPr>
            <w:r w:rsidRPr="00DC4D2E">
              <w:rPr>
                <w:rFonts w:ascii="Arial" w:hAnsi="Arial"/>
                <w:b/>
                <w:sz w:val="20"/>
                <w:szCs w:val="20"/>
              </w:rPr>
              <w:t>Non</w:t>
            </w:r>
            <w:r>
              <w:rPr>
                <w:rFonts w:ascii="Arial" w:hAnsi="Arial"/>
                <w:b/>
                <w:sz w:val="20"/>
                <w:szCs w:val="20"/>
              </w:rPr>
              <w:t>-</w:t>
            </w:r>
            <w:r w:rsidRPr="00DC4D2E">
              <w:rPr>
                <w:rFonts w:ascii="Arial" w:hAnsi="Arial"/>
                <w:b/>
                <w:sz w:val="20"/>
                <w:szCs w:val="20"/>
              </w:rPr>
              <w:t>respect du règlement intérieur d’un organisme</w:t>
            </w:r>
            <w:r>
              <w:rPr>
                <w:rFonts w:ascii="Arial" w:hAnsi="Arial"/>
                <w:b/>
                <w:sz w:val="20"/>
                <w:szCs w:val="20"/>
              </w:rPr>
              <w:t xml:space="preserve"> ou des consignes de sécurité</w:t>
            </w:r>
            <w:r w:rsidRPr="00DC4D2E">
              <w:rPr>
                <w:rFonts w:ascii="Arial" w:hAnsi="Arial"/>
                <w:b/>
                <w:sz w:val="20"/>
                <w:szCs w:val="20"/>
              </w:rPr>
              <w:t xml:space="preserve"> ou défaut de comportement en milieu occupé</w:t>
            </w:r>
          </w:p>
        </w:tc>
        <w:tc>
          <w:tcPr>
            <w:tcW w:w="5992" w:type="dxa"/>
          </w:tcPr>
          <w:p w14:paraId="43351121" w14:textId="77777777" w:rsidR="009E14D2" w:rsidRPr="00DC4D2E" w:rsidRDefault="009E14D2" w:rsidP="004C5E09">
            <w:pPr>
              <w:jc w:val="both"/>
              <w:rPr>
                <w:rFonts w:ascii="Arial" w:hAnsi="Arial"/>
                <w:sz w:val="20"/>
                <w:szCs w:val="20"/>
              </w:rPr>
            </w:pPr>
            <w:r w:rsidRPr="00DC4D2E">
              <w:rPr>
                <w:rFonts w:ascii="Arial" w:hAnsi="Arial"/>
                <w:sz w:val="20"/>
                <w:szCs w:val="20"/>
              </w:rPr>
              <w:t>Le personnel du titulaire ne respecte pas une disposition du règlement intérieur d’un organisme ou méconnaît son obligation de travail en milieu occupé.</w:t>
            </w:r>
          </w:p>
        </w:tc>
      </w:tr>
      <w:tr w:rsidR="009E14D2" w:rsidRPr="00DC4D2E" w14:paraId="0F122E33" w14:textId="77777777" w:rsidTr="004C5E09">
        <w:tc>
          <w:tcPr>
            <w:tcW w:w="4920" w:type="dxa"/>
          </w:tcPr>
          <w:p w14:paraId="38021769" w14:textId="77777777" w:rsidR="009E14D2" w:rsidRDefault="009E14D2" w:rsidP="004C5E09">
            <w:pPr>
              <w:jc w:val="both"/>
              <w:rPr>
                <w:rFonts w:ascii="Arial" w:hAnsi="Arial"/>
                <w:sz w:val="20"/>
                <w:szCs w:val="20"/>
              </w:rPr>
            </w:pPr>
            <w:r w:rsidRPr="00DC4D2E">
              <w:rPr>
                <w:rFonts w:ascii="Arial" w:hAnsi="Arial"/>
                <w:sz w:val="20"/>
                <w:szCs w:val="20"/>
              </w:rPr>
              <w:t>Montant des pénalités et application</w:t>
            </w:r>
          </w:p>
          <w:p w14:paraId="4348E3A5" w14:textId="77777777" w:rsidR="009E14D2" w:rsidRPr="00DC4D2E" w:rsidRDefault="009E14D2" w:rsidP="004C5E09">
            <w:pPr>
              <w:jc w:val="both"/>
              <w:rPr>
                <w:rFonts w:ascii="Arial" w:hAnsi="Arial"/>
                <w:sz w:val="20"/>
                <w:szCs w:val="20"/>
              </w:rPr>
            </w:pPr>
          </w:p>
        </w:tc>
        <w:tc>
          <w:tcPr>
            <w:tcW w:w="5992" w:type="dxa"/>
          </w:tcPr>
          <w:p w14:paraId="5E521C3D" w14:textId="77777777" w:rsidR="009E14D2" w:rsidRPr="00DC4D2E" w:rsidRDefault="009E14D2" w:rsidP="004C5E09">
            <w:pPr>
              <w:jc w:val="both"/>
              <w:rPr>
                <w:rFonts w:ascii="Arial" w:hAnsi="Arial"/>
                <w:sz w:val="20"/>
                <w:szCs w:val="20"/>
              </w:rPr>
            </w:pPr>
            <w:r w:rsidRPr="00DC4D2E">
              <w:rPr>
                <w:rFonts w:ascii="Arial" w:hAnsi="Arial"/>
                <w:sz w:val="20"/>
              </w:rPr>
              <w:t>Pénalité forfaitaire égale à 100 € HT par manquement</w:t>
            </w:r>
          </w:p>
        </w:tc>
      </w:tr>
      <w:tr w:rsidR="009E14D2" w:rsidRPr="00DC4D2E" w14:paraId="290998F5" w14:textId="77777777" w:rsidTr="004C5E09">
        <w:tc>
          <w:tcPr>
            <w:tcW w:w="4920" w:type="dxa"/>
          </w:tcPr>
          <w:p w14:paraId="47830C6E" w14:textId="77777777" w:rsidR="009E14D2" w:rsidRPr="00DC4D2E" w:rsidRDefault="009E14D2" w:rsidP="004C5E09">
            <w:pPr>
              <w:jc w:val="both"/>
              <w:rPr>
                <w:rFonts w:ascii="Arial" w:hAnsi="Arial"/>
                <w:sz w:val="20"/>
                <w:szCs w:val="20"/>
              </w:rPr>
            </w:pPr>
            <w:r w:rsidRPr="00DC4D2E">
              <w:rPr>
                <w:rFonts w:ascii="Arial" w:hAnsi="Arial"/>
                <w:sz w:val="20"/>
                <w:szCs w:val="20"/>
              </w:rPr>
              <w:t>Point de départ des pénalités</w:t>
            </w:r>
          </w:p>
        </w:tc>
        <w:tc>
          <w:tcPr>
            <w:tcW w:w="5992" w:type="dxa"/>
          </w:tcPr>
          <w:p w14:paraId="0980B0C1" w14:textId="77777777" w:rsidR="009E14D2" w:rsidRPr="00DC4D2E" w:rsidRDefault="009E14D2" w:rsidP="004C5E09">
            <w:pPr>
              <w:jc w:val="both"/>
              <w:rPr>
                <w:rFonts w:ascii="Arial" w:hAnsi="Arial"/>
                <w:sz w:val="20"/>
                <w:szCs w:val="20"/>
              </w:rPr>
            </w:pPr>
            <w:r w:rsidRPr="00DC4D2E">
              <w:rPr>
                <w:rFonts w:ascii="Arial" w:hAnsi="Arial"/>
                <w:sz w:val="20"/>
                <w:szCs w:val="20"/>
              </w:rPr>
              <w:t>La pénalité s’applique pour chaque constat de non</w:t>
            </w:r>
            <w:r>
              <w:rPr>
                <w:rFonts w:ascii="Arial" w:hAnsi="Arial"/>
                <w:sz w:val="20"/>
                <w:szCs w:val="20"/>
              </w:rPr>
              <w:t>-</w:t>
            </w:r>
            <w:r w:rsidRPr="00DC4D2E">
              <w:rPr>
                <w:rFonts w:ascii="Arial" w:hAnsi="Arial"/>
                <w:sz w:val="20"/>
                <w:szCs w:val="20"/>
              </w:rPr>
              <w:t>respect d’une réglementation</w:t>
            </w:r>
            <w:r>
              <w:rPr>
                <w:rFonts w:ascii="Arial" w:hAnsi="Arial"/>
                <w:sz w:val="20"/>
                <w:szCs w:val="20"/>
              </w:rPr>
              <w:t>.</w:t>
            </w:r>
          </w:p>
        </w:tc>
      </w:tr>
    </w:tbl>
    <w:p w14:paraId="703DB55C" w14:textId="77777777" w:rsidR="009E14D2" w:rsidRPr="00DC4D2E" w:rsidRDefault="009E14D2" w:rsidP="009E14D2">
      <w:pPr>
        <w:jc w:val="both"/>
        <w:rPr>
          <w:rFonts w:ascii="Arial" w:hAnsi="Arial"/>
          <w:sz w:val="20"/>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9E14D2" w:rsidRPr="00DC4D2E" w14:paraId="1CD732D8" w14:textId="77777777" w:rsidTr="004C5E09">
        <w:tc>
          <w:tcPr>
            <w:tcW w:w="4920" w:type="dxa"/>
          </w:tcPr>
          <w:p w14:paraId="0A6379C5" w14:textId="5257C512" w:rsidR="009E14D2" w:rsidRPr="00DC4D2E" w:rsidRDefault="009E14D2" w:rsidP="004C5E09">
            <w:pPr>
              <w:jc w:val="both"/>
              <w:rPr>
                <w:rFonts w:ascii="Arial" w:hAnsi="Arial"/>
                <w:b/>
                <w:sz w:val="20"/>
                <w:szCs w:val="20"/>
              </w:rPr>
            </w:pPr>
            <w:r w:rsidRPr="00724240">
              <w:rPr>
                <w:rFonts w:ascii="Arial" w:hAnsi="Arial" w:cs="Arial"/>
                <w:b/>
                <w:bCs/>
                <w:sz w:val="20"/>
                <w:szCs w:val="20"/>
              </w:rPr>
              <w:t xml:space="preserve">Refus d’exécution </w:t>
            </w:r>
            <w:r>
              <w:rPr>
                <w:rFonts w:ascii="Arial" w:hAnsi="Arial" w:cs="Arial"/>
                <w:b/>
                <w:bCs/>
                <w:sz w:val="20"/>
                <w:szCs w:val="20"/>
              </w:rPr>
              <w:t>de l’accord cadre</w:t>
            </w:r>
            <w:r w:rsidRPr="00724240">
              <w:rPr>
                <w:rFonts w:ascii="Arial" w:hAnsi="Arial" w:cs="Arial"/>
                <w:b/>
                <w:bCs/>
                <w:sz w:val="20"/>
                <w:szCs w:val="20"/>
              </w:rPr>
              <w:t xml:space="preserve"> </w:t>
            </w:r>
            <w:r w:rsidR="00AD5DEE" w:rsidRPr="00BC3034">
              <w:rPr>
                <w:rFonts w:ascii="Arial" w:hAnsi="Arial" w:cs="Arial"/>
                <w:b/>
                <w:bCs/>
                <w:sz w:val="20"/>
                <w:szCs w:val="20"/>
              </w:rPr>
              <w:t>ou défaut d’exécution d</w:t>
            </w:r>
            <w:r w:rsidR="00AD5DEE">
              <w:rPr>
                <w:rFonts w:ascii="Arial" w:hAnsi="Arial" w:cs="Arial"/>
                <w:b/>
                <w:bCs/>
                <w:sz w:val="20"/>
                <w:szCs w:val="20"/>
              </w:rPr>
              <w:t xml:space="preserve">e l’accord cadre </w:t>
            </w:r>
            <w:r w:rsidR="00AD5DEE" w:rsidRPr="00BC3034">
              <w:rPr>
                <w:rFonts w:ascii="Arial" w:hAnsi="Arial" w:cs="Arial"/>
                <w:b/>
                <w:bCs/>
                <w:sz w:val="20"/>
                <w:szCs w:val="20"/>
              </w:rPr>
              <w:t>vis-à-vis des engagements et des impératifs marché</w:t>
            </w:r>
          </w:p>
        </w:tc>
        <w:tc>
          <w:tcPr>
            <w:tcW w:w="5992" w:type="dxa"/>
          </w:tcPr>
          <w:p w14:paraId="25432B0C" w14:textId="051BEFF0" w:rsidR="009E14D2" w:rsidRPr="00DC4D2E" w:rsidRDefault="009E14D2" w:rsidP="004C5E09">
            <w:pPr>
              <w:jc w:val="both"/>
              <w:rPr>
                <w:rFonts w:ascii="Arial" w:hAnsi="Arial"/>
                <w:sz w:val="20"/>
                <w:szCs w:val="20"/>
              </w:rPr>
            </w:pPr>
            <w:r w:rsidRPr="00DC4D2E">
              <w:rPr>
                <w:rFonts w:ascii="Arial" w:hAnsi="Arial"/>
                <w:sz w:val="20"/>
                <w:szCs w:val="20"/>
              </w:rPr>
              <w:t xml:space="preserve">Le titulaire </w:t>
            </w:r>
            <w:r>
              <w:rPr>
                <w:rFonts w:ascii="Arial" w:hAnsi="Arial"/>
                <w:sz w:val="20"/>
                <w:szCs w:val="20"/>
              </w:rPr>
              <w:t>ne se conforme pas à ses obligations contractuelles</w:t>
            </w:r>
            <w:r w:rsidR="00AD5DEE">
              <w:rPr>
                <w:rFonts w:ascii="Arial" w:hAnsi="Arial"/>
                <w:sz w:val="20"/>
                <w:szCs w:val="20"/>
              </w:rPr>
              <w:t> :</w:t>
            </w:r>
            <w:r>
              <w:rPr>
                <w:rFonts w:ascii="Arial" w:hAnsi="Arial"/>
                <w:sz w:val="20"/>
                <w:szCs w:val="20"/>
              </w:rPr>
              <w:t xml:space="preserve"> </w:t>
            </w:r>
            <w:r w:rsidR="00AD5DEE" w:rsidRPr="00AD5DEE">
              <w:rPr>
                <w:rFonts w:ascii="Arial" w:hAnsi="Arial"/>
                <w:sz w:val="20"/>
                <w:szCs w:val="20"/>
              </w:rPr>
              <w:t>un engagement pris dans l’AE, le non-respect d’une clause, une consigne ou un ordre de service notifié par écrit par l’organisme (courrier simple, e-mail ou télécopie).</w:t>
            </w:r>
          </w:p>
        </w:tc>
      </w:tr>
      <w:tr w:rsidR="009E14D2" w:rsidRPr="00DC4D2E" w14:paraId="78DD3501" w14:textId="77777777" w:rsidTr="004C5E09">
        <w:tc>
          <w:tcPr>
            <w:tcW w:w="4920" w:type="dxa"/>
          </w:tcPr>
          <w:p w14:paraId="06C646E3" w14:textId="77777777" w:rsidR="009E14D2" w:rsidRPr="00DC4D2E" w:rsidRDefault="009E14D2" w:rsidP="004C5E09">
            <w:pPr>
              <w:jc w:val="both"/>
              <w:rPr>
                <w:rFonts w:ascii="Arial" w:hAnsi="Arial"/>
                <w:sz w:val="20"/>
                <w:szCs w:val="20"/>
              </w:rPr>
            </w:pPr>
          </w:p>
          <w:p w14:paraId="7F9A31B3" w14:textId="77777777" w:rsidR="009E14D2" w:rsidRPr="00DC4D2E" w:rsidRDefault="009E14D2" w:rsidP="004C5E09">
            <w:pPr>
              <w:jc w:val="both"/>
              <w:rPr>
                <w:rFonts w:ascii="Arial" w:hAnsi="Arial"/>
                <w:sz w:val="20"/>
                <w:szCs w:val="20"/>
              </w:rPr>
            </w:pPr>
            <w:r w:rsidRPr="00DC4D2E">
              <w:rPr>
                <w:rFonts w:ascii="Arial" w:hAnsi="Arial"/>
                <w:sz w:val="20"/>
                <w:szCs w:val="20"/>
              </w:rPr>
              <w:t>Montant des pénalités et application</w:t>
            </w:r>
          </w:p>
        </w:tc>
        <w:tc>
          <w:tcPr>
            <w:tcW w:w="5992" w:type="dxa"/>
          </w:tcPr>
          <w:p w14:paraId="5971ABEB" w14:textId="77777777" w:rsidR="009E14D2" w:rsidRPr="00DC4D2E" w:rsidRDefault="009E14D2" w:rsidP="004C5E09">
            <w:pPr>
              <w:jc w:val="both"/>
              <w:rPr>
                <w:rFonts w:ascii="Arial" w:hAnsi="Arial"/>
                <w:sz w:val="20"/>
                <w:szCs w:val="20"/>
              </w:rPr>
            </w:pPr>
            <w:r w:rsidRPr="00DC4D2E">
              <w:rPr>
                <w:rFonts w:ascii="Arial" w:hAnsi="Arial"/>
                <w:sz w:val="20"/>
              </w:rPr>
              <w:t>Pénalité forfaitaire de</w:t>
            </w:r>
            <w:r>
              <w:rPr>
                <w:rFonts w:ascii="Arial" w:hAnsi="Arial"/>
                <w:sz w:val="20"/>
              </w:rPr>
              <w:t xml:space="preserve"> 10</w:t>
            </w:r>
            <w:r w:rsidRPr="00DC4D2E">
              <w:rPr>
                <w:rFonts w:ascii="Arial" w:hAnsi="Arial"/>
                <w:sz w:val="20"/>
              </w:rPr>
              <w:t>0 € HT par jour ouvré pendant lequel la consigne ou l’ordre de service n’est pas respecté et jusqu’à exécution conforme.</w:t>
            </w:r>
          </w:p>
        </w:tc>
      </w:tr>
      <w:tr w:rsidR="009E14D2" w:rsidRPr="00DC4D2E" w14:paraId="17185626" w14:textId="77777777" w:rsidTr="004C5E09">
        <w:tc>
          <w:tcPr>
            <w:tcW w:w="4920" w:type="dxa"/>
          </w:tcPr>
          <w:p w14:paraId="59475103" w14:textId="77777777" w:rsidR="009E14D2" w:rsidRPr="00DC4D2E" w:rsidRDefault="009E14D2" w:rsidP="004C5E09">
            <w:pPr>
              <w:jc w:val="both"/>
              <w:rPr>
                <w:rFonts w:ascii="Arial" w:hAnsi="Arial"/>
                <w:sz w:val="20"/>
                <w:szCs w:val="20"/>
              </w:rPr>
            </w:pPr>
          </w:p>
          <w:p w14:paraId="1FFBBE6D" w14:textId="77777777" w:rsidR="009E14D2" w:rsidRPr="00DC4D2E" w:rsidRDefault="009E14D2" w:rsidP="004C5E09">
            <w:pPr>
              <w:jc w:val="both"/>
              <w:rPr>
                <w:rFonts w:ascii="Arial" w:hAnsi="Arial"/>
                <w:sz w:val="20"/>
                <w:szCs w:val="20"/>
              </w:rPr>
            </w:pPr>
            <w:r w:rsidRPr="00DC4D2E">
              <w:rPr>
                <w:rFonts w:ascii="Arial" w:hAnsi="Arial"/>
                <w:sz w:val="20"/>
                <w:szCs w:val="20"/>
              </w:rPr>
              <w:t>Point de départ des pénalités</w:t>
            </w:r>
          </w:p>
        </w:tc>
        <w:tc>
          <w:tcPr>
            <w:tcW w:w="5992" w:type="dxa"/>
          </w:tcPr>
          <w:p w14:paraId="17C52960" w14:textId="77777777" w:rsidR="009E14D2" w:rsidRPr="00DC4D2E" w:rsidRDefault="009E14D2" w:rsidP="004C5E09">
            <w:pPr>
              <w:jc w:val="both"/>
              <w:rPr>
                <w:rFonts w:ascii="Arial" w:hAnsi="Arial"/>
                <w:sz w:val="20"/>
                <w:szCs w:val="20"/>
              </w:rPr>
            </w:pPr>
            <w:r w:rsidRPr="00DC4D2E">
              <w:rPr>
                <w:rFonts w:ascii="Arial" w:hAnsi="Arial"/>
                <w:sz w:val="20"/>
                <w:szCs w:val="20"/>
              </w:rPr>
              <w:t>Pénalité applicable à compter :</w:t>
            </w:r>
          </w:p>
          <w:p w14:paraId="01D1102F" w14:textId="77777777" w:rsidR="009E14D2" w:rsidRPr="00DC4D2E" w:rsidRDefault="009E14D2" w:rsidP="004C5E09">
            <w:pPr>
              <w:jc w:val="both"/>
              <w:rPr>
                <w:rFonts w:ascii="Arial" w:hAnsi="Arial"/>
                <w:sz w:val="20"/>
                <w:szCs w:val="20"/>
              </w:rPr>
            </w:pPr>
            <w:r w:rsidRPr="00DC4D2E">
              <w:rPr>
                <w:rFonts w:ascii="Arial" w:hAnsi="Arial"/>
                <w:sz w:val="20"/>
                <w:szCs w:val="20"/>
              </w:rPr>
              <w:t>-du manquement constaté signalé au titulaire (pour la consigne)</w:t>
            </w:r>
          </w:p>
          <w:p w14:paraId="4C66996A" w14:textId="77777777" w:rsidR="009E14D2" w:rsidRPr="00DC4D2E" w:rsidRDefault="009E14D2" w:rsidP="004C5E09">
            <w:pPr>
              <w:jc w:val="both"/>
              <w:rPr>
                <w:rFonts w:ascii="Arial" w:hAnsi="Arial"/>
                <w:sz w:val="20"/>
                <w:szCs w:val="20"/>
              </w:rPr>
            </w:pPr>
            <w:r w:rsidRPr="00DC4D2E">
              <w:rPr>
                <w:rFonts w:ascii="Arial" w:hAnsi="Arial"/>
                <w:sz w:val="20"/>
                <w:szCs w:val="20"/>
              </w:rPr>
              <w:t>-de la date de notification (pour l’ordre ordre de service)</w:t>
            </w:r>
          </w:p>
        </w:tc>
      </w:tr>
    </w:tbl>
    <w:p w14:paraId="1BADA3BC" w14:textId="77777777" w:rsidR="009E14D2" w:rsidRDefault="009E14D2" w:rsidP="009E14D2">
      <w:pPr>
        <w:jc w:val="both"/>
        <w:rPr>
          <w:rFonts w:ascii="Arial" w:hAnsi="Arial"/>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AD5DEE" w:rsidRPr="00BA2310" w14:paraId="28D3ED41" w14:textId="77777777" w:rsidTr="004C5E09">
        <w:tc>
          <w:tcPr>
            <w:tcW w:w="4920" w:type="dxa"/>
          </w:tcPr>
          <w:p w14:paraId="6E6916A1" w14:textId="77777777" w:rsidR="00AD5DEE" w:rsidRPr="00BC3034" w:rsidRDefault="00AD5DEE" w:rsidP="004C5E09">
            <w:pPr>
              <w:jc w:val="both"/>
              <w:rPr>
                <w:rFonts w:ascii="Arial" w:hAnsi="Arial"/>
                <w:b/>
                <w:sz w:val="20"/>
                <w:szCs w:val="20"/>
              </w:rPr>
            </w:pPr>
            <w:r w:rsidRPr="00BC3034">
              <w:rPr>
                <w:rFonts w:ascii="Arial" w:hAnsi="Arial" w:cs="Arial"/>
                <w:b/>
                <w:bCs/>
                <w:sz w:val="20"/>
                <w:szCs w:val="20"/>
              </w:rPr>
              <w:t xml:space="preserve">Défaut d’information sur la prestation </w:t>
            </w:r>
          </w:p>
        </w:tc>
        <w:tc>
          <w:tcPr>
            <w:tcW w:w="5992" w:type="dxa"/>
          </w:tcPr>
          <w:p w14:paraId="509615EC" w14:textId="77777777" w:rsidR="00AD5DEE" w:rsidRPr="00BC3034" w:rsidRDefault="00AD5DEE" w:rsidP="004C5E09">
            <w:pPr>
              <w:jc w:val="both"/>
              <w:rPr>
                <w:rFonts w:ascii="Arial" w:hAnsi="Arial"/>
                <w:sz w:val="20"/>
                <w:szCs w:val="20"/>
              </w:rPr>
            </w:pPr>
            <w:r w:rsidRPr="00BC3034">
              <w:rPr>
                <w:rFonts w:ascii="Arial" w:hAnsi="Arial"/>
                <w:sz w:val="20"/>
                <w:szCs w:val="20"/>
              </w:rPr>
              <w:t xml:space="preserve">Le titulaire n’informe pas l’organisme de tout incident ou imprévu liée à la bonne exécution de la prestation, qu’il soit de son fait ou venant de l’extérieur. </w:t>
            </w:r>
          </w:p>
        </w:tc>
      </w:tr>
      <w:tr w:rsidR="00AD5DEE" w:rsidRPr="00BA2310" w14:paraId="7AB3758D" w14:textId="77777777" w:rsidTr="004C5E09">
        <w:tc>
          <w:tcPr>
            <w:tcW w:w="4920" w:type="dxa"/>
          </w:tcPr>
          <w:p w14:paraId="6541AD61" w14:textId="77777777" w:rsidR="00AD5DEE" w:rsidRPr="00BC3034" w:rsidRDefault="00AD5DEE" w:rsidP="004C5E09">
            <w:pPr>
              <w:jc w:val="both"/>
              <w:rPr>
                <w:rFonts w:ascii="Arial" w:hAnsi="Arial"/>
                <w:sz w:val="20"/>
                <w:szCs w:val="20"/>
              </w:rPr>
            </w:pPr>
          </w:p>
          <w:p w14:paraId="23A5491E" w14:textId="77777777" w:rsidR="00AD5DEE" w:rsidRPr="00BC3034" w:rsidRDefault="00AD5DEE" w:rsidP="004C5E09">
            <w:pPr>
              <w:jc w:val="both"/>
              <w:rPr>
                <w:rFonts w:ascii="Arial" w:hAnsi="Arial"/>
                <w:sz w:val="20"/>
                <w:szCs w:val="20"/>
              </w:rPr>
            </w:pPr>
            <w:r w:rsidRPr="00BC3034">
              <w:rPr>
                <w:rFonts w:ascii="Arial" w:hAnsi="Arial"/>
                <w:sz w:val="20"/>
                <w:szCs w:val="20"/>
              </w:rPr>
              <w:t>Montant des pénalités et application.</w:t>
            </w:r>
          </w:p>
        </w:tc>
        <w:tc>
          <w:tcPr>
            <w:tcW w:w="5992" w:type="dxa"/>
          </w:tcPr>
          <w:p w14:paraId="16F2C670" w14:textId="77777777" w:rsidR="00AD5DEE" w:rsidRPr="00BC3034" w:rsidRDefault="00AD5DEE" w:rsidP="004C5E09">
            <w:pPr>
              <w:jc w:val="both"/>
              <w:rPr>
                <w:rFonts w:ascii="Arial" w:hAnsi="Arial"/>
                <w:sz w:val="20"/>
                <w:szCs w:val="20"/>
              </w:rPr>
            </w:pPr>
            <w:r w:rsidRPr="00BC3034">
              <w:rPr>
                <w:rFonts w:ascii="Arial" w:hAnsi="Arial"/>
                <w:sz w:val="20"/>
              </w:rPr>
              <w:t xml:space="preserve">Pénalité forfaitaire de 50€ HT </w:t>
            </w:r>
          </w:p>
        </w:tc>
      </w:tr>
      <w:tr w:rsidR="00AD5DEE" w:rsidRPr="00BA2310" w14:paraId="0D487013" w14:textId="77777777" w:rsidTr="004C5E09">
        <w:tc>
          <w:tcPr>
            <w:tcW w:w="4920" w:type="dxa"/>
          </w:tcPr>
          <w:p w14:paraId="51B18B45" w14:textId="77777777" w:rsidR="00AD5DEE" w:rsidRPr="00BC3034" w:rsidRDefault="00AD5DEE" w:rsidP="004C5E09">
            <w:pPr>
              <w:jc w:val="both"/>
              <w:rPr>
                <w:rFonts w:ascii="Arial" w:hAnsi="Arial"/>
                <w:sz w:val="20"/>
                <w:szCs w:val="20"/>
              </w:rPr>
            </w:pPr>
          </w:p>
          <w:p w14:paraId="2338C962" w14:textId="77777777" w:rsidR="00AD5DEE" w:rsidRPr="00BC3034" w:rsidRDefault="00AD5DEE" w:rsidP="004C5E09">
            <w:pPr>
              <w:jc w:val="both"/>
              <w:rPr>
                <w:rFonts w:ascii="Arial" w:hAnsi="Arial"/>
                <w:sz w:val="20"/>
                <w:szCs w:val="20"/>
              </w:rPr>
            </w:pPr>
            <w:r w:rsidRPr="00BC3034">
              <w:rPr>
                <w:rFonts w:ascii="Arial" w:hAnsi="Arial"/>
                <w:sz w:val="20"/>
                <w:szCs w:val="20"/>
              </w:rPr>
              <w:t>Point de départ des pénalités.</w:t>
            </w:r>
          </w:p>
        </w:tc>
        <w:tc>
          <w:tcPr>
            <w:tcW w:w="5992" w:type="dxa"/>
          </w:tcPr>
          <w:p w14:paraId="54927CFB" w14:textId="77777777" w:rsidR="00AD5DEE" w:rsidRPr="00BC3034" w:rsidRDefault="00AD5DEE" w:rsidP="004C5E09">
            <w:pPr>
              <w:jc w:val="both"/>
              <w:rPr>
                <w:rFonts w:ascii="Arial" w:hAnsi="Arial"/>
                <w:sz w:val="20"/>
                <w:szCs w:val="20"/>
              </w:rPr>
            </w:pPr>
            <w:r w:rsidRPr="00BC3034">
              <w:rPr>
                <w:rFonts w:ascii="Arial" w:hAnsi="Arial"/>
                <w:sz w:val="20"/>
                <w:szCs w:val="20"/>
              </w:rPr>
              <w:t xml:space="preserve">Pénalité applicable pour tout manquement constaté signalé au titulaire </w:t>
            </w:r>
          </w:p>
          <w:p w14:paraId="12D194DC" w14:textId="77777777" w:rsidR="00AD5DEE" w:rsidRPr="00BC3034" w:rsidRDefault="00AD5DEE" w:rsidP="004C5E09">
            <w:pPr>
              <w:jc w:val="both"/>
              <w:rPr>
                <w:rFonts w:ascii="Arial" w:hAnsi="Arial"/>
                <w:sz w:val="20"/>
                <w:szCs w:val="20"/>
              </w:rPr>
            </w:pPr>
          </w:p>
        </w:tc>
      </w:tr>
    </w:tbl>
    <w:p w14:paraId="0DDCE5D0" w14:textId="77777777" w:rsidR="00AD5DEE" w:rsidRDefault="00AD5DEE" w:rsidP="009E14D2">
      <w:pPr>
        <w:jc w:val="both"/>
        <w:rPr>
          <w:rFonts w:ascii="Arial" w:hAnsi="Arial"/>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AD5DEE" w:rsidRPr="00DC4D2E" w14:paraId="0AA6D13B" w14:textId="77777777" w:rsidTr="004C5E09">
        <w:tc>
          <w:tcPr>
            <w:tcW w:w="4920" w:type="dxa"/>
          </w:tcPr>
          <w:p w14:paraId="5CB2F891" w14:textId="77777777" w:rsidR="00AD5DEE" w:rsidRPr="00BC3034" w:rsidRDefault="00AD5DEE" w:rsidP="004C5E09">
            <w:pPr>
              <w:jc w:val="both"/>
              <w:rPr>
                <w:rFonts w:ascii="Arial" w:hAnsi="Arial"/>
                <w:b/>
                <w:sz w:val="20"/>
                <w:szCs w:val="20"/>
              </w:rPr>
            </w:pPr>
            <w:r w:rsidRPr="00BC3034">
              <w:rPr>
                <w:rFonts w:ascii="Arial" w:hAnsi="Arial" w:cs="Arial"/>
                <w:b/>
                <w:bCs/>
                <w:sz w:val="20"/>
                <w:szCs w:val="20"/>
              </w:rPr>
              <w:t>Retard dans la livraison ou le retrait des plis</w:t>
            </w:r>
          </w:p>
        </w:tc>
        <w:tc>
          <w:tcPr>
            <w:tcW w:w="5992" w:type="dxa"/>
          </w:tcPr>
          <w:p w14:paraId="58F6AF10" w14:textId="77777777" w:rsidR="00AD5DEE" w:rsidRPr="00BC3034" w:rsidRDefault="00AD5DEE" w:rsidP="004C5E09">
            <w:pPr>
              <w:jc w:val="both"/>
              <w:rPr>
                <w:rFonts w:ascii="Arial" w:hAnsi="Arial"/>
                <w:sz w:val="20"/>
                <w:szCs w:val="20"/>
              </w:rPr>
            </w:pPr>
            <w:r w:rsidRPr="00BC3034">
              <w:rPr>
                <w:rFonts w:ascii="Arial" w:hAnsi="Arial"/>
                <w:sz w:val="20"/>
                <w:szCs w:val="20"/>
              </w:rPr>
              <w:t>Le titulaire ne se conforme pas à ses obligations contractuelles de remise de pochette à J+1</w:t>
            </w:r>
          </w:p>
        </w:tc>
      </w:tr>
      <w:tr w:rsidR="00AD5DEE" w:rsidRPr="00DC4D2E" w14:paraId="43B77E07" w14:textId="77777777" w:rsidTr="004C5E09">
        <w:tc>
          <w:tcPr>
            <w:tcW w:w="4920" w:type="dxa"/>
          </w:tcPr>
          <w:p w14:paraId="3CB584CC" w14:textId="77777777" w:rsidR="00AD5DEE" w:rsidRPr="00BC3034" w:rsidRDefault="00AD5DEE" w:rsidP="004C5E09">
            <w:pPr>
              <w:jc w:val="both"/>
              <w:rPr>
                <w:rFonts w:ascii="Arial" w:hAnsi="Arial"/>
                <w:sz w:val="20"/>
                <w:szCs w:val="20"/>
              </w:rPr>
            </w:pPr>
          </w:p>
          <w:p w14:paraId="1AB46113" w14:textId="77777777" w:rsidR="00AD5DEE" w:rsidRPr="00BC3034" w:rsidRDefault="00AD5DEE" w:rsidP="004C5E09">
            <w:pPr>
              <w:jc w:val="both"/>
              <w:rPr>
                <w:rFonts w:ascii="Arial" w:hAnsi="Arial"/>
                <w:sz w:val="20"/>
                <w:szCs w:val="20"/>
              </w:rPr>
            </w:pPr>
            <w:r w:rsidRPr="00BC3034">
              <w:rPr>
                <w:rFonts w:ascii="Arial" w:hAnsi="Arial"/>
                <w:sz w:val="20"/>
                <w:szCs w:val="20"/>
              </w:rPr>
              <w:t>Montant des pénalités et application.</w:t>
            </w:r>
          </w:p>
        </w:tc>
        <w:tc>
          <w:tcPr>
            <w:tcW w:w="5992" w:type="dxa"/>
          </w:tcPr>
          <w:p w14:paraId="14FCDD03" w14:textId="77777777" w:rsidR="00AD5DEE" w:rsidRPr="00BC3034" w:rsidRDefault="00AD5DEE" w:rsidP="004C5E09">
            <w:pPr>
              <w:jc w:val="both"/>
              <w:rPr>
                <w:rFonts w:ascii="Arial" w:hAnsi="Arial"/>
                <w:sz w:val="20"/>
                <w:szCs w:val="20"/>
              </w:rPr>
            </w:pPr>
            <w:r w:rsidRPr="00BC3034">
              <w:rPr>
                <w:rFonts w:ascii="Arial" w:hAnsi="Arial"/>
                <w:sz w:val="20"/>
              </w:rPr>
              <w:t>Pénalité forfaitaire de 75 € HT par jour ouvré de retard</w:t>
            </w:r>
          </w:p>
        </w:tc>
      </w:tr>
      <w:tr w:rsidR="00AD5DEE" w:rsidRPr="00DC4D2E" w14:paraId="5B4FFEF7" w14:textId="77777777" w:rsidTr="004C5E09">
        <w:tc>
          <w:tcPr>
            <w:tcW w:w="4920" w:type="dxa"/>
          </w:tcPr>
          <w:p w14:paraId="716AA663" w14:textId="77777777" w:rsidR="00AD5DEE" w:rsidRPr="00BC3034" w:rsidRDefault="00AD5DEE" w:rsidP="004C5E09">
            <w:pPr>
              <w:jc w:val="both"/>
              <w:rPr>
                <w:rFonts w:ascii="Arial" w:hAnsi="Arial"/>
                <w:sz w:val="20"/>
                <w:szCs w:val="20"/>
              </w:rPr>
            </w:pPr>
          </w:p>
          <w:p w14:paraId="237E079F" w14:textId="77777777" w:rsidR="00AD5DEE" w:rsidRPr="00BC3034" w:rsidRDefault="00AD5DEE" w:rsidP="004C5E09">
            <w:pPr>
              <w:jc w:val="both"/>
              <w:rPr>
                <w:rFonts w:ascii="Arial" w:hAnsi="Arial"/>
                <w:sz w:val="20"/>
                <w:szCs w:val="20"/>
              </w:rPr>
            </w:pPr>
            <w:r w:rsidRPr="00BC3034">
              <w:rPr>
                <w:rFonts w:ascii="Arial" w:hAnsi="Arial"/>
                <w:sz w:val="20"/>
                <w:szCs w:val="20"/>
              </w:rPr>
              <w:t>Point de départ des pénalités.</w:t>
            </w:r>
          </w:p>
        </w:tc>
        <w:tc>
          <w:tcPr>
            <w:tcW w:w="5992" w:type="dxa"/>
          </w:tcPr>
          <w:p w14:paraId="34F728B8" w14:textId="77777777" w:rsidR="00AD5DEE" w:rsidRPr="00BC3034" w:rsidRDefault="00AD5DEE" w:rsidP="004C5E09">
            <w:pPr>
              <w:jc w:val="both"/>
              <w:rPr>
                <w:rFonts w:ascii="Arial" w:hAnsi="Arial"/>
                <w:sz w:val="20"/>
                <w:szCs w:val="20"/>
              </w:rPr>
            </w:pPr>
            <w:r w:rsidRPr="00BC3034">
              <w:rPr>
                <w:rFonts w:ascii="Arial" w:hAnsi="Arial"/>
                <w:sz w:val="20"/>
                <w:szCs w:val="20"/>
              </w:rPr>
              <w:t>Pénalité applicable à compter du 1</w:t>
            </w:r>
            <w:r w:rsidRPr="00BC3034">
              <w:rPr>
                <w:rFonts w:ascii="Arial" w:hAnsi="Arial"/>
                <w:sz w:val="20"/>
                <w:szCs w:val="20"/>
                <w:vertAlign w:val="superscript"/>
              </w:rPr>
              <w:t>er</w:t>
            </w:r>
            <w:r w:rsidRPr="00BC3034">
              <w:rPr>
                <w:rFonts w:ascii="Arial" w:hAnsi="Arial"/>
                <w:sz w:val="20"/>
                <w:szCs w:val="20"/>
              </w:rPr>
              <w:t xml:space="preserve"> jour de retard </w:t>
            </w:r>
          </w:p>
          <w:p w14:paraId="08E1D90A" w14:textId="77777777" w:rsidR="00AD5DEE" w:rsidRPr="00BC3034" w:rsidRDefault="00AD5DEE" w:rsidP="004C5E09">
            <w:pPr>
              <w:jc w:val="both"/>
              <w:rPr>
                <w:rFonts w:ascii="Arial" w:hAnsi="Arial"/>
                <w:sz w:val="20"/>
                <w:szCs w:val="20"/>
              </w:rPr>
            </w:pPr>
          </w:p>
        </w:tc>
      </w:tr>
    </w:tbl>
    <w:p w14:paraId="39D74F7D" w14:textId="77777777" w:rsidR="00AD5DEE" w:rsidRPr="00DC4D2E" w:rsidRDefault="00AD5DEE" w:rsidP="009E14D2">
      <w:pPr>
        <w:jc w:val="both"/>
        <w:rPr>
          <w:rFonts w:ascii="Arial" w:hAnsi="Arial"/>
        </w:rPr>
      </w:pPr>
    </w:p>
    <w:p w14:paraId="6F6F120D" w14:textId="77777777" w:rsidR="009E14D2" w:rsidRPr="005743C1" w:rsidRDefault="009E14D2" w:rsidP="009E14D2">
      <w:pPr>
        <w:jc w:val="both"/>
        <w:rPr>
          <w:rFonts w:ascii="Arial" w:hAnsi="Arial"/>
          <w:sz w:val="20"/>
        </w:rPr>
      </w:pPr>
      <w:r w:rsidRPr="005743C1">
        <w:rPr>
          <w:rFonts w:ascii="Arial" w:hAnsi="Arial"/>
          <w:sz w:val="20"/>
        </w:rPr>
        <w:t>Ces pénalités peuvent s’appliquer cumulativement, sans préjudice les unes des autres. Toutefois, le montant cumulé des pénalités ne pourra pas dépasser 50% du montant total HT (après application d’une éventuelle réfaction de prix) du prix des prestations ou du bon de commande concerné.</w:t>
      </w:r>
    </w:p>
    <w:p w14:paraId="131463C1" w14:textId="77777777" w:rsidR="009E14D2" w:rsidRPr="005743C1" w:rsidRDefault="009E14D2" w:rsidP="009E14D2">
      <w:pPr>
        <w:jc w:val="both"/>
        <w:rPr>
          <w:rFonts w:ascii="Arial" w:hAnsi="Arial"/>
          <w:sz w:val="20"/>
        </w:rPr>
      </w:pPr>
    </w:p>
    <w:p w14:paraId="10438D4D" w14:textId="77777777" w:rsidR="009E14D2" w:rsidRPr="005743C1" w:rsidRDefault="009E14D2" w:rsidP="009E14D2">
      <w:pPr>
        <w:jc w:val="both"/>
        <w:rPr>
          <w:rFonts w:ascii="Arial" w:hAnsi="Arial"/>
          <w:sz w:val="20"/>
        </w:rPr>
      </w:pPr>
      <w:r w:rsidRPr="005743C1">
        <w:rPr>
          <w:rFonts w:ascii="Arial" w:hAnsi="Arial"/>
          <w:sz w:val="20"/>
        </w:rPr>
        <w:t>En cas d’annulation de commande par l’organisme, les pénalités pour retard s’appliquent à compter du 1</w:t>
      </w:r>
      <w:r w:rsidRPr="005743C1">
        <w:rPr>
          <w:rFonts w:ascii="Arial" w:hAnsi="Arial"/>
          <w:sz w:val="20"/>
          <w:vertAlign w:val="superscript"/>
        </w:rPr>
        <w:t>e</w:t>
      </w:r>
      <w:r w:rsidRPr="005743C1">
        <w:rPr>
          <w:rFonts w:ascii="Arial" w:hAnsi="Arial"/>
          <w:sz w:val="20"/>
        </w:rPr>
        <w:t xml:space="preserve"> jour de retard jusqu’à la date de notification de l’annulation au titulaire.</w:t>
      </w:r>
    </w:p>
    <w:p w14:paraId="0A908091" w14:textId="77777777" w:rsidR="009E14D2" w:rsidRPr="005743C1" w:rsidRDefault="009E14D2" w:rsidP="009E14D2">
      <w:pPr>
        <w:jc w:val="both"/>
        <w:rPr>
          <w:rFonts w:ascii="Arial" w:hAnsi="Arial"/>
          <w:sz w:val="20"/>
        </w:rPr>
      </w:pPr>
    </w:p>
    <w:p w14:paraId="64A0F9FD" w14:textId="77777777" w:rsidR="009E14D2" w:rsidRPr="005743C1" w:rsidRDefault="009E14D2" w:rsidP="009E14D2">
      <w:pPr>
        <w:pStyle w:val="P1"/>
        <w:suppressAutoHyphens w:val="0"/>
        <w:spacing w:after="0" w:line="240" w:lineRule="auto"/>
        <w:rPr>
          <w:sz w:val="20"/>
        </w:rPr>
      </w:pPr>
      <w:r w:rsidRPr="005743C1">
        <w:rPr>
          <w:rFonts w:cs="Times New Roman"/>
          <w:sz w:val="20"/>
          <w:szCs w:val="20"/>
        </w:rPr>
        <w:lastRenderedPageBreak/>
        <w:t xml:space="preserve">Les pénalités </w:t>
      </w:r>
      <w:r w:rsidRPr="005743C1">
        <w:rPr>
          <w:sz w:val="20"/>
          <w:szCs w:val="20"/>
        </w:rPr>
        <w:t>sont</w:t>
      </w:r>
      <w:r w:rsidRPr="005743C1">
        <w:rPr>
          <w:sz w:val="20"/>
        </w:rPr>
        <w:t xml:space="preserve"> calculées nettes de taxes et notifiées par l’envoi au titulaire d’un certificat de pénalités par lettre recommandée avec accusé de réception. Après décompte, elles sont déduites de la prochaine demande de paiement présentée par le titulaire à l’organisme. </w:t>
      </w:r>
    </w:p>
    <w:p w14:paraId="0EA34B69" w14:textId="77777777" w:rsidR="009E14D2" w:rsidRPr="005743C1" w:rsidRDefault="009E14D2" w:rsidP="009E14D2">
      <w:pPr>
        <w:pStyle w:val="P1"/>
        <w:suppressAutoHyphens w:val="0"/>
        <w:spacing w:after="0" w:line="240" w:lineRule="auto"/>
        <w:rPr>
          <w:sz w:val="20"/>
        </w:rPr>
      </w:pPr>
    </w:p>
    <w:p w14:paraId="2990AF39" w14:textId="77777777" w:rsidR="009E14D2" w:rsidRPr="005743C1" w:rsidRDefault="009E14D2" w:rsidP="009E14D2">
      <w:pPr>
        <w:pStyle w:val="P1"/>
        <w:suppressAutoHyphens w:val="0"/>
        <w:spacing w:after="0" w:line="240" w:lineRule="auto"/>
        <w:rPr>
          <w:sz w:val="20"/>
        </w:rPr>
      </w:pPr>
      <w:r w:rsidRPr="005743C1">
        <w:rPr>
          <w:sz w:val="20"/>
        </w:rPr>
        <w:t>Si aucune autre demande de paiement supplémentaire n’est présentée par le titulaire, ce dernier se verra notifier un ordre de recouvrement au profit de l’organisme, valant injonction de payer.</w:t>
      </w:r>
    </w:p>
    <w:p w14:paraId="1F2D59D7"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31" w:name="_Toc211058314"/>
      <w:bookmarkStart w:id="32" w:name="_Toc220223815"/>
      <w:bookmarkStart w:id="33" w:name="_Toc220224332"/>
      <w:r w:rsidRPr="00373229">
        <w:rPr>
          <w:rFonts w:ascii="Arial" w:hAnsi="Arial"/>
          <w:b/>
          <w:sz w:val="24"/>
        </w:rPr>
        <w:t>ARTICLE 8 – RESPONSABILITE</w:t>
      </w:r>
      <w:bookmarkEnd w:id="31"/>
      <w:r w:rsidRPr="00373229">
        <w:rPr>
          <w:rFonts w:ascii="Arial" w:hAnsi="Arial"/>
          <w:b/>
          <w:sz w:val="24"/>
        </w:rPr>
        <w:t xml:space="preserve"> – ASSURANCE – FORCE MAJEURE</w:t>
      </w:r>
      <w:bookmarkEnd w:id="32"/>
      <w:bookmarkEnd w:id="33"/>
    </w:p>
    <w:p w14:paraId="29DC5E54" w14:textId="77777777" w:rsidR="009E14D2" w:rsidRPr="002C2BBE" w:rsidRDefault="009E14D2" w:rsidP="009E14D2">
      <w:pPr>
        <w:rPr>
          <w:rFonts w:ascii="Arial" w:hAnsi="Arial"/>
          <w:b/>
          <w:smallCaps/>
          <w:sz w:val="20"/>
          <w:szCs w:val="20"/>
          <w:u w:val="single"/>
        </w:rPr>
      </w:pPr>
    </w:p>
    <w:p w14:paraId="061B9276" w14:textId="77777777" w:rsidR="009E14D2" w:rsidRPr="00B34C54" w:rsidRDefault="009E14D2" w:rsidP="009E14D2">
      <w:pPr>
        <w:pStyle w:val="Pieddepage"/>
        <w:tabs>
          <w:tab w:val="clear" w:pos="4536"/>
          <w:tab w:val="clear" w:pos="9072"/>
        </w:tabs>
        <w:rPr>
          <w:rFonts w:ascii="Arial" w:hAnsi="Arial"/>
          <w:b/>
          <w:sz w:val="28"/>
          <w:szCs w:val="28"/>
        </w:rPr>
      </w:pPr>
      <w:r w:rsidRPr="00B34C54">
        <w:rPr>
          <w:rFonts w:ascii="Arial" w:hAnsi="Arial"/>
          <w:b/>
          <w:sz w:val="28"/>
          <w:szCs w:val="28"/>
        </w:rPr>
        <w:t>8.1 – Responsabilité du titulaire</w:t>
      </w:r>
    </w:p>
    <w:p w14:paraId="6ACE7974" w14:textId="77777777" w:rsidR="009E14D2" w:rsidRPr="00B34C54" w:rsidRDefault="009E14D2" w:rsidP="009E14D2">
      <w:pPr>
        <w:jc w:val="both"/>
        <w:rPr>
          <w:rFonts w:ascii="Arial" w:hAnsi="Arial"/>
          <w:sz w:val="20"/>
        </w:rPr>
      </w:pPr>
      <w:r w:rsidRPr="00B34C54">
        <w:rPr>
          <w:rFonts w:ascii="Arial" w:hAnsi="Arial"/>
          <w:sz w:val="20"/>
        </w:rPr>
        <w:t>Le titulaire est responsable des conséquences de l’exécution, mais aussi de l’inexécution totale ou partielle de ses obligations. Il est tenu responsable des dommages qui en découlent, dans les conditions indiquées à l’article 8 du CCAG-FCS et au présent document.</w:t>
      </w:r>
    </w:p>
    <w:p w14:paraId="0E164703" w14:textId="3AA8B1CF" w:rsidR="009E14D2" w:rsidRPr="00B34C54" w:rsidRDefault="009E14D2" w:rsidP="009E14D2">
      <w:pPr>
        <w:jc w:val="both"/>
        <w:rPr>
          <w:rFonts w:ascii="Arial" w:hAnsi="Arial"/>
          <w:snapToGrid w:val="0"/>
          <w:sz w:val="20"/>
        </w:rPr>
      </w:pPr>
      <w:r w:rsidRPr="00B34C54">
        <w:rPr>
          <w:rFonts w:ascii="Arial" w:hAnsi="Arial"/>
          <w:sz w:val="20"/>
        </w:rPr>
        <w:t xml:space="preserve">Il est également responsable </w:t>
      </w:r>
      <w:r w:rsidRPr="00B34C54">
        <w:rPr>
          <w:rFonts w:ascii="Arial" w:hAnsi="Arial"/>
          <w:snapToGrid w:val="0"/>
          <w:sz w:val="20"/>
        </w:rPr>
        <w:t xml:space="preserve">des matériels, véhicules et équipements dont il a la jouissance et qu'il a déposé à l’intérieur ou à l'extérieur des locaux de l'organisme pendant l’exécution des prestations et qui seraient la cause d’un préjudice </w:t>
      </w:r>
      <w:r w:rsidR="00AD5DEE" w:rsidRPr="00B34C54">
        <w:rPr>
          <w:rFonts w:ascii="Arial" w:hAnsi="Arial"/>
          <w:snapToGrid w:val="0"/>
          <w:sz w:val="20"/>
        </w:rPr>
        <w:t>subi</w:t>
      </w:r>
      <w:r w:rsidRPr="00B34C54">
        <w:rPr>
          <w:rFonts w:ascii="Arial" w:hAnsi="Arial"/>
          <w:snapToGrid w:val="0"/>
          <w:sz w:val="20"/>
        </w:rPr>
        <w:t xml:space="preserve"> par ce dernier.</w:t>
      </w:r>
    </w:p>
    <w:p w14:paraId="07AEF8EA" w14:textId="7BEC90DE" w:rsidR="009E14D2" w:rsidRPr="00B34C54" w:rsidRDefault="009E14D2" w:rsidP="009E14D2">
      <w:pPr>
        <w:jc w:val="both"/>
        <w:rPr>
          <w:rFonts w:ascii="Arial" w:hAnsi="Arial"/>
          <w:snapToGrid w:val="0"/>
          <w:sz w:val="20"/>
        </w:rPr>
      </w:pPr>
      <w:r w:rsidRPr="00B34C54">
        <w:rPr>
          <w:rFonts w:ascii="Arial" w:hAnsi="Arial"/>
          <w:snapToGrid w:val="0"/>
          <w:sz w:val="20"/>
        </w:rPr>
        <w:t>Le titulaire est également responsable des faits de tout personnel placé sous son autorité, directement (salariés) ou indirectement (</w:t>
      </w:r>
      <w:r w:rsidR="00AD5DEE" w:rsidRPr="00B34C54">
        <w:rPr>
          <w:rFonts w:ascii="Arial" w:hAnsi="Arial"/>
          <w:snapToGrid w:val="0"/>
          <w:sz w:val="20"/>
        </w:rPr>
        <w:t>sous-traitants</w:t>
      </w:r>
      <w:r w:rsidRPr="00B34C54">
        <w:rPr>
          <w:rFonts w:ascii="Arial" w:hAnsi="Arial"/>
          <w:snapToGrid w:val="0"/>
          <w:sz w:val="20"/>
        </w:rPr>
        <w:t xml:space="preserve">) agissant dans le cadre </w:t>
      </w:r>
      <w:r>
        <w:rPr>
          <w:rFonts w:ascii="Arial" w:hAnsi="Arial"/>
          <w:snapToGrid w:val="0"/>
          <w:sz w:val="20"/>
        </w:rPr>
        <w:t>de l’accord cadre</w:t>
      </w:r>
      <w:r w:rsidRPr="00B34C54">
        <w:rPr>
          <w:rFonts w:ascii="Arial" w:hAnsi="Arial"/>
          <w:snapToGrid w:val="0"/>
          <w:sz w:val="20"/>
        </w:rPr>
        <w:t>.</w:t>
      </w:r>
    </w:p>
    <w:p w14:paraId="5E8FCCAC" w14:textId="77777777" w:rsidR="009E14D2" w:rsidRPr="00B34C54" w:rsidRDefault="009E14D2" w:rsidP="009E14D2">
      <w:pPr>
        <w:pStyle w:val="Corpsdetexte"/>
        <w:rPr>
          <w:color w:val="auto"/>
        </w:rPr>
      </w:pPr>
      <w:r w:rsidRPr="00B34C54">
        <w:rPr>
          <w:color w:val="auto"/>
        </w:rPr>
        <w:t xml:space="preserve">L’organisme se réserve le droit d’exécuter lui-même ou de faire exécuter au débit du titulaire (après mise en demeure et présentation de la ou des factures afférentes) la réparation de ces dommages, sans préjudice des actions en responsabilités civiles et pénales pouvant être exercées à son encontre. </w:t>
      </w:r>
    </w:p>
    <w:p w14:paraId="4DABCE02" w14:textId="77777777" w:rsidR="009E14D2" w:rsidRPr="00B34C54" w:rsidRDefault="009E14D2" w:rsidP="009E14D2">
      <w:pPr>
        <w:pStyle w:val="Corpsdetexte"/>
        <w:rPr>
          <w:color w:val="auto"/>
        </w:rPr>
      </w:pPr>
      <w:r w:rsidRPr="00B34C54">
        <w:rPr>
          <w:color w:val="auto"/>
        </w:rPr>
        <w:t xml:space="preserve">Les sommes notifiées au débit du titulaire ne sauraient faire l’objet d’une déduction des demandes de paiement afférentes au présent </w:t>
      </w:r>
      <w:r>
        <w:rPr>
          <w:snapToGrid w:val="0"/>
          <w:color w:val="auto"/>
        </w:rPr>
        <w:t>accord cadre</w:t>
      </w:r>
      <w:r w:rsidRPr="00B34C54">
        <w:rPr>
          <w:color w:val="auto"/>
        </w:rPr>
        <w:t>.</w:t>
      </w:r>
    </w:p>
    <w:p w14:paraId="530AEF4D" w14:textId="77777777" w:rsidR="009E14D2" w:rsidRPr="00AD5DEE" w:rsidRDefault="009E14D2" w:rsidP="009E14D2">
      <w:pPr>
        <w:rPr>
          <w:rFonts w:ascii="Arial" w:hAnsi="Arial"/>
          <w:b/>
          <w:color w:val="2F5496"/>
          <w:sz w:val="20"/>
          <w:szCs w:val="18"/>
          <w:u w:val="single"/>
        </w:rPr>
      </w:pPr>
    </w:p>
    <w:p w14:paraId="658B4F3D" w14:textId="77777777" w:rsidR="009E14D2" w:rsidRPr="00B34C54" w:rsidRDefault="009E14D2" w:rsidP="009E14D2">
      <w:pPr>
        <w:pStyle w:val="Corpsdetexte"/>
        <w:rPr>
          <w:b/>
          <w:color w:val="auto"/>
          <w:sz w:val="24"/>
          <w:szCs w:val="24"/>
          <w:u w:val="single"/>
        </w:rPr>
      </w:pPr>
      <w:r w:rsidRPr="00B34C54">
        <w:rPr>
          <w:b/>
          <w:color w:val="auto"/>
          <w:sz w:val="24"/>
          <w:szCs w:val="24"/>
          <w:u w:val="single"/>
        </w:rPr>
        <w:t>Dégradations et vols au préjudice de l’organisme</w:t>
      </w:r>
    </w:p>
    <w:p w14:paraId="2C6BB113" w14:textId="77777777" w:rsidR="009E14D2" w:rsidRPr="00B34C54" w:rsidRDefault="009E14D2" w:rsidP="009E14D2">
      <w:pPr>
        <w:pStyle w:val="Corpsdetexte2"/>
        <w:rPr>
          <w:color w:val="auto"/>
          <w:sz w:val="20"/>
          <w:szCs w:val="20"/>
        </w:rPr>
      </w:pPr>
      <w:r w:rsidRPr="00B34C54">
        <w:rPr>
          <w:color w:val="auto"/>
          <w:sz w:val="20"/>
          <w:szCs w:val="20"/>
        </w:rPr>
        <w:t>Le titulaire doit prendre toutes mesures pour que l’état des locaux, meubles, machines, matériels qui sont propriétés de l’organisme soient préservés et ne soient pas détériorés par les prestations.</w:t>
      </w:r>
    </w:p>
    <w:p w14:paraId="3A74FE8B" w14:textId="77777777" w:rsidR="009E14D2" w:rsidRPr="00B34C54" w:rsidRDefault="009E14D2" w:rsidP="009E14D2">
      <w:pPr>
        <w:numPr>
          <w:ilvl w:val="12"/>
          <w:numId w:val="0"/>
        </w:numPr>
        <w:jc w:val="both"/>
        <w:rPr>
          <w:rFonts w:ascii="Arial" w:hAnsi="Arial"/>
          <w:sz w:val="20"/>
          <w:szCs w:val="20"/>
        </w:rPr>
      </w:pPr>
      <w:r w:rsidRPr="00B34C54">
        <w:rPr>
          <w:rFonts w:ascii="Arial" w:hAnsi="Arial"/>
          <w:sz w:val="20"/>
          <w:szCs w:val="20"/>
        </w:rPr>
        <w:t>En cas de dégradation de son fait, le titulaire devra informer l’organisme dans les conditions de l’article 5.3 du présent document. Le titulaire est tenu responsable du montant des détériorations ou des vols dus à une malveillance de son personnel, soit directement, soit par l’intermédiaire de sa police d’assurance responsabilité professionnelle (cf. article 8.2 du présent document).</w:t>
      </w:r>
    </w:p>
    <w:p w14:paraId="3555EFC4" w14:textId="77777777" w:rsidR="009E14D2" w:rsidRPr="00D610B3" w:rsidRDefault="009E14D2" w:rsidP="009E14D2">
      <w:pPr>
        <w:numPr>
          <w:ilvl w:val="12"/>
          <w:numId w:val="0"/>
        </w:numPr>
        <w:jc w:val="both"/>
        <w:rPr>
          <w:rFonts w:ascii="Arial" w:hAnsi="Arial"/>
          <w:color w:val="2F5496"/>
          <w:sz w:val="20"/>
          <w:szCs w:val="20"/>
        </w:rPr>
      </w:pPr>
    </w:p>
    <w:p w14:paraId="3CDC00CE" w14:textId="77777777" w:rsidR="009E14D2" w:rsidRPr="00B34C54" w:rsidRDefault="009E14D2" w:rsidP="009E14D2">
      <w:pPr>
        <w:pStyle w:val="Corpsdetexte"/>
        <w:rPr>
          <w:b/>
          <w:color w:val="auto"/>
          <w:sz w:val="24"/>
          <w:szCs w:val="24"/>
          <w:u w:val="single"/>
        </w:rPr>
      </w:pPr>
      <w:r w:rsidRPr="00B34C54">
        <w:rPr>
          <w:b/>
          <w:color w:val="auto"/>
          <w:sz w:val="24"/>
          <w:szCs w:val="24"/>
          <w:u w:val="single"/>
        </w:rPr>
        <w:t>Dégradations et vols au préjudice du titulaire</w:t>
      </w:r>
    </w:p>
    <w:p w14:paraId="5F17A711" w14:textId="77777777" w:rsidR="009E14D2" w:rsidRPr="00F90A16" w:rsidRDefault="009E14D2" w:rsidP="009E14D2">
      <w:pPr>
        <w:pStyle w:val="P1"/>
        <w:suppressAutoHyphens w:val="0"/>
        <w:spacing w:after="0" w:line="240" w:lineRule="auto"/>
        <w:rPr>
          <w:sz w:val="20"/>
        </w:rPr>
      </w:pPr>
      <w:r w:rsidRPr="00B34C54">
        <w:rPr>
          <w:sz w:val="20"/>
        </w:rPr>
        <w:t>Le titulaire doit prendre toutes mesures nécessaires afin d’éviter les dégradations et détournements de son propre matériel.</w:t>
      </w:r>
      <w:r w:rsidRPr="00D610B3">
        <w:rPr>
          <w:color w:val="2F5496"/>
          <w:sz w:val="20"/>
        </w:rPr>
        <w:t xml:space="preserve"> </w:t>
      </w:r>
      <w:r w:rsidRPr="00F90A16">
        <w:rPr>
          <w:sz w:val="20"/>
        </w:rPr>
        <w:t>En cas de matériels détériorés ou détournés appartenant au titulaire pendant l’exécution des prestations ne pourront être imputés à l’organisme, lorsqu’au moins une des conditions suivantes est remplie :</w:t>
      </w:r>
    </w:p>
    <w:p w14:paraId="297114EA" w14:textId="77777777" w:rsidR="009E14D2" w:rsidRPr="00F90A16" w:rsidRDefault="009E14D2" w:rsidP="009E14D2">
      <w:pPr>
        <w:pStyle w:val="P1"/>
        <w:suppressAutoHyphens w:val="0"/>
        <w:spacing w:after="0" w:line="240" w:lineRule="auto"/>
        <w:rPr>
          <w:sz w:val="20"/>
        </w:rPr>
      </w:pPr>
    </w:p>
    <w:p w14:paraId="723C1166" w14:textId="77777777" w:rsidR="009E14D2" w:rsidRPr="00F90A16" w:rsidRDefault="009E14D2" w:rsidP="009E14D2">
      <w:pPr>
        <w:pStyle w:val="P1"/>
        <w:numPr>
          <w:ilvl w:val="0"/>
          <w:numId w:val="6"/>
        </w:numPr>
        <w:suppressAutoHyphens w:val="0"/>
        <w:spacing w:after="0" w:line="240" w:lineRule="auto"/>
        <w:rPr>
          <w:sz w:val="20"/>
        </w:rPr>
      </w:pPr>
      <w:r w:rsidRPr="00F90A16">
        <w:rPr>
          <w:sz w:val="20"/>
        </w:rPr>
        <w:t>L’auteur des dégradations ou détournements ne peut être découvert.</w:t>
      </w:r>
    </w:p>
    <w:p w14:paraId="05745F55" w14:textId="77777777" w:rsidR="009E14D2" w:rsidRPr="00F90A16" w:rsidRDefault="009E14D2" w:rsidP="009E14D2">
      <w:pPr>
        <w:pStyle w:val="P1"/>
        <w:numPr>
          <w:ilvl w:val="0"/>
          <w:numId w:val="6"/>
        </w:numPr>
        <w:suppressAutoHyphens w:val="0"/>
        <w:spacing w:after="0" w:line="240" w:lineRule="auto"/>
        <w:rPr>
          <w:sz w:val="20"/>
        </w:rPr>
      </w:pPr>
      <w:r w:rsidRPr="00F90A16">
        <w:rPr>
          <w:sz w:val="20"/>
        </w:rPr>
        <w:t>Les dégradations et détournements sont imputables aux agissements d’un préposé du titulaire ou d’une autre entreprise intervenante.</w:t>
      </w:r>
    </w:p>
    <w:p w14:paraId="5C79FB4C" w14:textId="77777777" w:rsidR="009E14D2" w:rsidRPr="00F90A16" w:rsidRDefault="009E14D2" w:rsidP="009E14D2">
      <w:pPr>
        <w:pStyle w:val="P1"/>
        <w:numPr>
          <w:ilvl w:val="0"/>
          <w:numId w:val="6"/>
        </w:numPr>
        <w:suppressAutoHyphens w:val="0"/>
        <w:spacing w:after="0" w:line="240" w:lineRule="auto"/>
        <w:rPr>
          <w:sz w:val="20"/>
        </w:rPr>
      </w:pPr>
      <w:r w:rsidRPr="00F90A16">
        <w:rPr>
          <w:sz w:val="20"/>
        </w:rPr>
        <w:t>La responsabilité de l’auteur insolvable n’est pas couverte par un tiers.</w:t>
      </w:r>
    </w:p>
    <w:p w14:paraId="4EAA6E05" w14:textId="77777777" w:rsidR="009E14D2" w:rsidRPr="00F90A16" w:rsidRDefault="009E14D2" w:rsidP="009E14D2">
      <w:pPr>
        <w:pStyle w:val="P1"/>
        <w:numPr>
          <w:ilvl w:val="0"/>
          <w:numId w:val="6"/>
        </w:numPr>
        <w:suppressAutoHyphens w:val="0"/>
        <w:spacing w:after="0" w:line="240" w:lineRule="auto"/>
        <w:rPr>
          <w:sz w:val="20"/>
        </w:rPr>
      </w:pPr>
      <w:r w:rsidRPr="00F90A16">
        <w:rPr>
          <w:sz w:val="20"/>
        </w:rPr>
        <w:t>L’organisme s’est acquitté de ses obligations en matière de sécurité de son patrimoine immobilier (preuve apportée par tous moyens).</w:t>
      </w:r>
    </w:p>
    <w:p w14:paraId="7B4BA6BB" w14:textId="77777777" w:rsidR="009E14D2" w:rsidRPr="00D610B3" w:rsidRDefault="009E14D2" w:rsidP="009E14D2">
      <w:pPr>
        <w:pStyle w:val="P1"/>
        <w:suppressAutoHyphens w:val="0"/>
        <w:spacing w:after="0" w:line="240" w:lineRule="auto"/>
        <w:rPr>
          <w:color w:val="2F5496"/>
        </w:rPr>
      </w:pPr>
    </w:p>
    <w:p w14:paraId="204849DF" w14:textId="77777777" w:rsidR="009E14D2" w:rsidRPr="00F90A16" w:rsidRDefault="009E14D2" w:rsidP="009E14D2">
      <w:pPr>
        <w:pStyle w:val="P1"/>
        <w:suppressAutoHyphens w:val="0"/>
        <w:spacing w:after="0" w:line="240" w:lineRule="auto"/>
        <w:rPr>
          <w:sz w:val="20"/>
        </w:rPr>
      </w:pPr>
      <w:r w:rsidRPr="00F90A16">
        <w:rPr>
          <w:sz w:val="20"/>
        </w:rPr>
        <w:t>Les dégradations et détournements de matériels ou de fournitures trouvant leur cause dans les agissements directs d’un ou plusieurs préposés de l’organisme sont pris en charge par cet organisme.</w:t>
      </w:r>
    </w:p>
    <w:p w14:paraId="1046C642" w14:textId="77777777" w:rsidR="009E14D2" w:rsidRPr="00D610B3" w:rsidRDefault="009E14D2" w:rsidP="009E14D2">
      <w:pPr>
        <w:rPr>
          <w:rFonts w:ascii="Arial" w:hAnsi="Arial"/>
          <w:b/>
          <w:color w:val="2F5496"/>
          <w:sz w:val="24"/>
          <w:u w:val="single"/>
        </w:rPr>
      </w:pPr>
    </w:p>
    <w:p w14:paraId="06308814" w14:textId="77777777" w:rsidR="009E14D2" w:rsidRPr="002222D2" w:rsidRDefault="009E14D2" w:rsidP="009E14D2">
      <w:pPr>
        <w:rPr>
          <w:sz w:val="28"/>
          <w:szCs w:val="28"/>
        </w:rPr>
      </w:pPr>
      <w:r w:rsidRPr="002222D2">
        <w:rPr>
          <w:rFonts w:ascii="Arial" w:hAnsi="Arial"/>
          <w:b/>
          <w:sz w:val="28"/>
          <w:szCs w:val="28"/>
        </w:rPr>
        <w:t>8.2 – Obligation d’assurance</w:t>
      </w:r>
    </w:p>
    <w:p w14:paraId="0EE1204A" w14:textId="77777777" w:rsidR="009E14D2" w:rsidRPr="002222D2" w:rsidRDefault="009E14D2" w:rsidP="009E14D2">
      <w:pPr>
        <w:rPr>
          <w:rFonts w:ascii="Arial" w:hAnsi="Arial"/>
          <w:sz w:val="20"/>
        </w:rPr>
      </w:pPr>
      <w:r w:rsidRPr="002222D2">
        <w:rPr>
          <w:rFonts w:ascii="Arial" w:hAnsi="Arial"/>
          <w:sz w:val="20"/>
        </w:rPr>
        <w:t xml:space="preserve">Les dispositions de l’article 9 du CCAG-FCS s’appliquent. </w:t>
      </w:r>
    </w:p>
    <w:p w14:paraId="6DA0731F" w14:textId="77777777" w:rsidR="009E14D2" w:rsidRPr="002222D2" w:rsidRDefault="009E14D2" w:rsidP="009E14D2">
      <w:pPr>
        <w:jc w:val="both"/>
        <w:rPr>
          <w:rFonts w:ascii="Arial" w:hAnsi="Arial"/>
          <w:sz w:val="20"/>
        </w:rPr>
      </w:pPr>
      <w:r w:rsidRPr="002222D2">
        <w:rPr>
          <w:rFonts w:ascii="Arial" w:hAnsi="Arial"/>
          <w:sz w:val="20"/>
        </w:rPr>
        <w:t xml:space="preserve">Les niveaux de garantie de la police d’assurance contractée par le titulaire doivent être suffisants afin de couvrir tout préjudice découlant de l’exécution </w:t>
      </w:r>
      <w:r>
        <w:rPr>
          <w:rFonts w:ascii="Arial" w:hAnsi="Arial"/>
          <w:sz w:val="20"/>
        </w:rPr>
        <w:t>de l’accord cadre</w:t>
      </w:r>
      <w:r w:rsidRPr="002222D2">
        <w:rPr>
          <w:rFonts w:ascii="Arial" w:hAnsi="Arial"/>
          <w:sz w:val="20"/>
        </w:rPr>
        <w:t xml:space="preserve">. </w:t>
      </w:r>
    </w:p>
    <w:p w14:paraId="3F6D6DF7" w14:textId="77777777" w:rsidR="009E14D2" w:rsidRPr="002222D2" w:rsidRDefault="009E14D2" w:rsidP="009E14D2">
      <w:pPr>
        <w:jc w:val="both"/>
        <w:rPr>
          <w:rFonts w:ascii="Arial" w:hAnsi="Arial"/>
          <w:sz w:val="20"/>
        </w:rPr>
      </w:pPr>
    </w:p>
    <w:p w14:paraId="64206064" w14:textId="77777777" w:rsidR="009E14D2" w:rsidRPr="002222D2" w:rsidRDefault="009E14D2" w:rsidP="009E14D2">
      <w:pPr>
        <w:jc w:val="both"/>
        <w:rPr>
          <w:rFonts w:ascii="Arial" w:hAnsi="Arial" w:cs="Arial"/>
          <w:sz w:val="20"/>
        </w:rPr>
      </w:pPr>
      <w:r w:rsidRPr="002222D2">
        <w:rPr>
          <w:rFonts w:ascii="Arial" w:hAnsi="Arial" w:cs="Arial"/>
          <w:sz w:val="20"/>
        </w:rPr>
        <w:t xml:space="preserve">Sans préjudice des dispositions susvisées, l’attestation d’assurance est ensuite à produire annuellement, à date anniversaire </w:t>
      </w:r>
      <w:r>
        <w:rPr>
          <w:rFonts w:ascii="Arial" w:hAnsi="Arial" w:cs="Arial"/>
          <w:sz w:val="20"/>
        </w:rPr>
        <w:t>de l’accord cadre</w:t>
      </w:r>
      <w:r w:rsidRPr="002222D2">
        <w:rPr>
          <w:rFonts w:ascii="Arial" w:hAnsi="Arial" w:cs="Arial"/>
          <w:sz w:val="20"/>
        </w:rPr>
        <w:t xml:space="preserve">, dans un délai maximum d’un mois. Le titulaire doit prévenir l’organisme en cas de modification de la police d’assurance, dans un délai d’un mois à compter de la modification. A défaut de production de l’attestation ou de garantie suffisante, </w:t>
      </w:r>
      <w:r>
        <w:rPr>
          <w:rFonts w:ascii="Arial" w:hAnsi="Arial" w:cs="Arial"/>
          <w:sz w:val="20"/>
        </w:rPr>
        <w:t>l’accord cadre</w:t>
      </w:r>
      <w:r w:rsidRPr="002222D2">
        <w:rPr>
          <w:rFonts w:ascii="Arial" w:hAnsi="Arial" w:cs="Arial"/>
          <w:sz w:val="20"/>
        </w:rPr>
        <w:t xml:space="preserve"> pourra être résilié pour faute du titulaire, conformément à l’article 11.2 du présent document.</w:t>
      </w:r>
    </w:p>
    <w:p w14:paraId="491EB6FE" w14:textId="77777777" w:rsidR="009E14D2" w:rsidRDefault="009E14D2" w:rsidP="009E14D2">
      <w:pPr>
        <w:pStyle w:val="P1"/>
        <w:suppressAutoHyphens w:val="0"/>
        <w:spacing w:after="0" w:line="240" w:lineRule="auto"/>
        <w:rPr>
          <w:sz w:val="20"/>
        </w:rPr>
      </w:pPr>
    </w:p>
    <w:p w14:paraId="63E9EBF3" w14:textId="77777777" w:rsidR="00497E68" w:rsidRDefault="00497E68" w:rsidP="009E14D2">
      <w:pPr>
        <w:pStyle w:val="P1"/>
        <w:suppressAutoHyphens w:val="0"/>
        <w:spacing w:after="0" w:line="240" w:lineRule="auto"/>
        <w:rPr>
          <w:sz w:val="20"/>
        </w:rPr>
      </w:pPr>
    </w:p>
    <w:p w14:paraId="61734776" w14:textId="77777777" w:rsidR="00497E68" w:rsidRPr="002222D2" w:rsidRDefault="00497E68" w:rsidP="009E14D2">
      <w:pPr>
        <w:pStyle w:val="P1"/>
        <w:suppressAutoHyphens w:val="0"/>
        <w:spacing w:after="0" w:line="240" w:lineRule="auto"/>
        <w:rPr>
          <w:sz w:val="20"/>
        </w:rPr>
      </w:pPr>
    </w:p>
    <w:p w14:paraId="3A5EFFDF" w14:textId="77777777" w:rsidR="009E14D2" w:rsidRPr="002222D2" w:rsidRDefault="009E14D2" w:rsidP="009E14D2">
      <w:pPr>
        <w:pStyle w:val="Corpsdetexte"/>
        <w:rPr>
          <w:color w:val="auto"/>
          <w:sz w:val="28"/>
          <w:szCs w:val="28"/>
        </w:rPr>
      </w:pPr>
      <w:r w:rsidRPr="002222D2">
        <w:rPr>
          <w:b/>
          <w:color w:val="auto"/>
          <w:sz w:val="28"/>
          <w:szCs w:val="28"/>
        </w:rPr>
        <w:lastRenderedPageBreak/>
        <w:t>8.3 – Force majeure</w:t>
      </w:r>
    </w:p>
    <w:p w14:paraId="698AE06E" w14:textId="77777777" w:rsidR="009E14D2" w:rsidRPr="002222D2" w:rsidRDefault="009E14D2" w:rsidP="009E14D2">
      <w:pPr>
        <w:pStyle w:val="Corpsdetexte"/>
        <w:rPr>
          <w:color w:val="auto"/>
        </w:rPr>
      </w:pPr>
      <w:r w:rsidRPr="002222D2">
        <w:rPr>
          <w:color w:val="auto"/>
        </w:rPr>
        <w:t>Le titulaire ne sera pas responsable de l’incidence de la force majeure sur l’exécution de ses obligations contractuelles. La force majeure s’entend comme tout événement extérieur, imprévisible, irrésistible et hors contrôle des parties. L’organisme s’engage à déclarer par écrit au titulaire tout sinistre, au plus tard dans les cinq jours calendaires qui suivent sa survenance.</w:t>
      </w:r>
    </w:p>
    <w:p w14:paraId="597B95DC"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34" w:name="_Toc220224335"/>
      <w:r w:rsidRPr="00373229">
        <w:rPr>
          <w:rFonts w:ascii="Arial" w:hAnsi="Arial"/>
          <w:b/>
          <w:sz w:val="24"/>
        </w:rPr>
        <w:t>ARTICLE 9 – CONFIDENTIALITE – SECURITE</w:t>
      </w:r>
      <w:bookmarkEnd w:id="34"/>
    </w:p>
    <w:p w14:paraId="75310EC8" w14:textId="77777777" w:rsidR="009E14D2" w:rsidRPr="002C2BBE" w:rsidRDefault="009E14D2" w:rsidP="009E14D2">
      <w:pPr>
        <w:rPr>
          <w:rFonts w:ascii="Arial" w:hAnsi="Arial"/>
          <w:sz w:val="20"/>
          <w:szCs w:val="20"/>
        </w:rPr>
      </w:pPr>
    </w:p>
    <w:p w14:paraId="76110424" w14:textId="77777777" w:rsidR="009E14D2" w:rsidRPr="00DD796F" w:rsidRDefault="009E14D2" w:rsidP="009E14D2">
      <w:pPr>
        <w:pStyle w:val="Normalsolidaire"/>
        <w:spacing w:before="0" w:after="0"/>
      </w:pPr>
      <w:r w:rsidRPr="00DD796F">
        <w:t>Le non</w:t>
      </w:r>
      <w:r>
        <w:t>-</w:t>
      </w:r>
      <w:r w:rsidRPr="00DD796F">
        <w:t xml:space="preserve">respect de l’une ou l’autre de ces obligations peut entraîner la résiliation </w:t>
      </w:r>
      <w:r>
        <w:t>de l’accord cadre</w:t>
      </w:r>
      <w:r w:rsidRPr="00DD796F">
        <w:t xml:space="preserve"> pour faute du titulaire, après mise en demeure préalable assortie d’un délai raisonnable (cf. article 11.2 du présent document).</w:t>
      </w:r>
    </w:p>
    <w:p w14:paraId="05D8D217" w14:textId="77777777" w:rsidR="009E14D2" w:rsidRPr="00D610B3" w:rsidRDefault="009E14D2" w:rsidP="009E14D2">
      <w:pPr>
        <w:jc w:val="both"/>
        <w:rPr>
          <w:rFonts w:ascii="Arial" w:hAnsi="Arial"/>
          <w:color w:val="2F5496"/>
        </w:rPr>
      </w:pPr>
    </w:p>
    <w:p w14:paraId="6A007D51" w14:textId="77777777" w:rsidR="009E14D2" w:rsidRPr="00AF633A" w:rsidRDefault="009E14D2" w:rsidP="009E14D2">
      <w:pPr>
        <w:jc w:val="both"/>
        <w:rPr>
          <w:rFonts w:ascii="Arial" w:hAnsi="Arial"/>
          <w:sz w:val="28"/>
          <w:szCs w:val="28"/>
        </w:rPr>
      </w:pPr>
      <w:r w:rsidRPr="00AF633A">
        <w:rPr>
          <w:rFonts w:ascii="Arial" w:hAnsi="Arial"/>
          <w:b/>
          <w:sz w:val="28"/>
          <w:szCs w:val="28"/>
        </w:rPr>
        <w:t>9.1 – Obligation de confidentialité</w:t>
      </w:r>
    </w:p>
    <w:p w14:paraId="2FD478C6" w14:textId="77777777" w:rsidR="009E14D2" w:rsidRPr="00AF633A" w:rsidRDefault="009E14D2" w:rsidP="009E14D2">
      <w:pPr>
        <w:jc w:val="both"/>
        <w:rPr>
          <w:rFonts w:ascii="Arial" w:hAnsi="Arial" w:cs="Arial"/>
          <w:snapToGrid w:val="0"/>
          <w:sz w:val="20"/>
        </w:rPr>
      </w:pPr>
      <w:r w:rsidRPr="00AF633A">
        <w:rPr>
          <w:rFonts w:ascii="Arial" w:hAnsi="Arial" w:cs="Arial"/>
          <w:snapToGrid w:val="0"/>
          <w:sz w:val="20"/>
        </w:rPr>
        <w:t>Les informations et renseignements fournis par l’organisme sont strictement couverts par le secret professionnel (article 226-13 du Code Pénal) et sont soumis à la loi n°78-17 du 06/01/1978 modifiée par la loi n°2004-801 du 06/08/2004, relative à l’informatique, aux fichiers et aux libertés.</w:t>
      </w:r>
    </w:p>
    <w:p w14:paraId="052A106F" w14:textId="77777777" w:rsidR="009E14D2" w:rsidRPr="00AF633A" w:rsidRDefault="009E14D2" w:rsidP="009E14D2">
      <w:pPr>
        <w:jc w:val="both"/>
        <w:rPr>
          <w:rFonts w:ascii="Arial" w:hAnsi="Arial" w:cs="Arial"/>
          <w:snapToGrid w:val="0"/>
          <w:sz w:val="20"/>
        </w:rPr>
      </w:pPr>
    </w:p>
    <w:p w14:paraId="39C53742" w14:textId="77777777" w:rsidR="009E14D2" w:rsidRPr="00AF633A" w:rsidRDefault="009E14D2" w:rsidP="009E14D2">
      <w:pPr>
        <w:jc w:val="both"/>
        <w:rPr>
          <w:rFonts w:ascii="Arial" w:hAnsi="Arial" w:cs="Arial"/>
          <w:snapToGrid w:val="0"/>
          <w:sz w:val="20"/>
        </w:rPr>
      </w:pPr>
      <w:r w:rsidRPr="00AF633A">
        <w:rPr>
          <w:rFonts w:ascii="Arial" w:hAnsi="Arial" w:cs="Arial"/>
          <w:snapToGrid w:val="0"/>
          <w:sz w:val="20"/>
        </w:rPr>
        <w:t xml:space="preserve">En conséquence, le titulaire s’engage à respecter de façon absolue cette obligation et à la faire respecter par son personnel et ses sous-traitants éventuels. </w:t>
      </w:r>
      <w:r w:rsidRPr="00AF633A">
        <w:rPr>
          <w:rFonts w:ascii="Arial" w:hAnsi="Arial" w:cs="Arial"/>
          <w:sz w:val="20"/>
        </w:rPr>
        <w:t xml:space="preserve">L'obligation de confidentialité s'impose au titulaire et </w:t>
      </w:r>
      <w:r w:rsidRPr="00AF633A">
        <w:rPr>
          <w:rFonts w:ascii="Arial" w:hAnsi="Arial" w:cs="Arial"/>
          <w:snapToGrid w:val="0"/>
          <w:sz w:val="20"/>
        </w:rPr>
        <w:t>s'étend à tous les renseignements de quelle que nature que ce soit, à l’exclusion des informations, documents ou éléments déjà accessibles au public au moment où ils ont été portés à la connaissance du titulaire. Le titulaire s’engage notamment à :</w:t>
      </w:r>
    </w:p>
    <w:p w14:paraId="5DE5BD03" w14:textId="77777777" w:rsidR="009E14D2" w:rsidRPr="00AF633A" w:rsidRDefault="009E14D2" w:rsidP="009E14D2">
      <w:pPr>
        <w:jc w:val="both"/>
        <w:rPr>
          <w:rFonts w:ascii="Arial" w:hAnsi="Arial" w:cs="Arial"/>
          <w:snapToGrid w:val="0"/>
          <w:sz w:val="20"/>
        </w:rPr>
      </w:pPr>
    </w:p>
    <w:p w14:paraId="5190F45B" w14:textId="77777777" w:rsidR="009E14D2" w:rsidRPr="00AF633A" w:rsidRDefault="009E14D2" w:rsidP="009E14D2">
      <w:pPr>
        <w:pStyle w:val="Listepuces1"/>
        <w:numPr>
          <w:ilvl w:val="0"/>
          <w:numId w:val="10"/>
        </w:numPr>
        <w:rPr>
          <w:snapToGrid w:val="0"/>
        </w:rPr>
      </w:pPr>
      <w:r w:rsidRPr="00AF633A">
        <w:rPr>
          <w:snapToGrid w:val="0"/>
        </w:rPr>
        <w:t xml:space="preserve">Ne conserver aucune copie des documents et des fichiers informatiques remis par l’organisme, à l'issue </w:t>
      </w:r>
      <w:r>
        <w:rPr>
          <w:snapToGrid w:val="0"/>
        </w:rPr>
        <w:t>de l’accord cadre</w:t>
      </w:r>
      <w:r w:rsidRPr="00AF633A">
        <w:rPr>
          <w:snapToGrid w:val="0"/>
        </w:rPr>
        <w:t>;</w:t>
      </w:r>
    </w:p>
    <w:p w14:paraId="40FB1FD9" w14:textId="77777777" w:rsidR="009E14D2" w:rsidRPr="00AF633A" w:rsidRDefault="009E14D2" w:rsidP="009E14D2">
      <w:pPr>
        <w:pStyle w:val="Listepuces1"/>
        <w:numPr>
          <w:ilvl w:val="0"/>
          <w:numId w:val="10"/>
        </w:numPr>
        <w:rPr>
          <w:snapToGrid w:val="0"/>
        </w:rPr>
      </w:pPr>
      <w:r w:rsidRPr="00AF633A">
        <w:rPr>
          <w:snapToGrid w:val="0"/>
        </w:rPr>
        <w:t>Ne pas utiliser les informations, documents et fichiers informatiques transmis par l’organisme à des fins autres que celles spécifiées dans le cadre du présent accord cadre ;</w:t>
      </w:r>
    </w:p>
    <w:p w14:paraId="7D01AB09" w14:textId="77777777" w:rsidR="009E14D2" w:rsidRPr="00AF633A" w:rsidRDefault="009E14D2" w:rsidP="009E14D2">
      <w:pPr>
        <w:pStyle w:val="Listepuces1"/>
        <w:numPr>
          <w:ilvl w:val="0"/>
          <w:numId w:val="10"/>
        </w:numPr>
        <w:rPr>
          <w:snapToGrid w:val="0"/>
        </w:rPr>
      </w:pPr>
      <w:r w:rsidRPr="00AF633A">
        <w:rPr>
          <w:snapToGrid w:val="0"/>
        </w:rPr>
        <w:t>Ne pas communiquer les livrables réalisés, documents, informations et fichiers transmis par l’organisme à d’autres personnes morales ou non, privées ou publiques, que celles qui ont qualité pour en connaître et qui auront été désignées par l’organisme au titulaire ;</w:t>
      </w:r>
    </w:p>
    <w:p w14:paraId="440B64FE" w14:textId="77777777" w:rsidR="009E14D2" w:rsidRPr="00AF633A" w:rsidRDefault="009E14D2" w:rsidP="009E14D2">
      <w:pPr>
        <w:pStyle w:val="Listepuces1"/>
        <w:numPr>
          <w:ilvl w:val="0"/>
          <w:numId w:val="10"/>
        </w:numPr>
        <w:rPr>
          <w:snapToGrid w:val="0"/>
        </w:rPr>
      </w:pPr>
      <w:r w:rsidRPr="00AF633A">
        <w:rPr>
          <w:snapToGrid w:val="0"/>
        </w:rPr>
        <w:t xml:space="preserve">Prendre toutes mesures permettant d’éviter toute utilisation détournée ou frauduleuse des fichiers informatiques qui seraient utilisés dans le cadre </w:t>
      </w:r>
      <w:r>
        <w:rPr>
          <w:snapToGrid w:val="0"/>
        </w:rPr>
        <w:t>de l’accord cadre</w:t>
      </w:r>
      <w:r w:rsidRPr="00AF633A">
        <w:rPr>
          <w:snapToGrid w:val="0"/>
        </w:rPr>
        <w:t>.</w:t>
      </w:r>
    </w:p>
    <w:p w14:paraId="042E2D55" w14:textId="77777777" w:rsidR="009E14D2" w:rsidRPr="00D610B3" w:rsidRDefault="009E14D2" w:rsidP="009E14D2">
      <w:pPr>
        <w:jc w:val="both"/>
        <w:rPr>
          <w:rFonts w:ascii="Arial" w:hAnsi="Arial" w:cs="Arial"/>
          <w:snapToGrid w:val="0"/>
          <w:color w:val="2F5496"/>
          <w:sz w:val="20"/>
        </w:rPr>
      </w:pPr>
    </w:p>
    <w:p w14:paraId="7A8DCD2C" w14:textId="77777777" w:rsidR="009E14D2" w:rsidRPr="00AF633A" w:rsidRDefault="009E14D2" w:rsidP="009E14D2">
      <w:pPr>
        <w:jc w:val="both"/>
        <w:rPr>
          <w:rFonts w:ascii="Arial" w:hAnsi="Arial" w:cs="Arial"/>
          <w:sz w:val="20"/>
        </w:rPr>
      </w:pPr>
      <w:r w:rsidRPr="00AF633A">
        <w:rPr>
          <w:rFonts w:ascii="Arial" w:hAnsi="Arial" w:cs="Arial"/>
          <w:snapToGrid w:val="0"/>
          <w:sz w:val="20"/>
        </w:rPr>
        <w:t>L’organisme</w:t>
      </w:r>
      <w:r w:rsidRPr="00AF633A">
        <w:rPr>
          <w:rFonts w:ascii="Arial" w:hAnsi="Arial" w:cs="Arial"/>
          <w:sz w:val="20"/>
        </w:rPr>
        <w:t xml:space="preserve"> se réserve le droit, dans le cadre de l’exécution </w:t>
      </w:r>
      <w:r>
        <w:rPr>
          <w:rFonts w:ascii="Arial" w:hAnsi="Arial" w:cs="Arial"/>
          <w:sz w:val="20"/>
        </w:rPr>
        <w:t>de l’accord cadre</w:t>
      </w:r>
      <w:r w:rsidRPr="00AF633A">
        <w:rPr>
          <w:rFonts w:ascii="Arial" w:hAnsi="Arial" w:cs="Arial"/>
          <w:sz w:val="20"/>
        </w:rPr>
        <w:t>, de procéder, à ses frais et risques, à toute vérification qui lui paraîtrait utile pour s’assurer du respect de ces obligations, tant par le titulaire que par ses sous-traitants éventuels.</w:t>
      </w:r>
    </w:p>
    <w:p w14:paraId="2D051323" w14:textId="77777777" w:rsidR="009E14D2" w:rsidRPr="00D610B3" w:rsidRDefault="009E14D2" w:rsidP="009E14D2">
      <w:pPr>
        <w:pStyle w:val="Normalsolidaire"/>
        <w:spacing w:before="0" w:after="0"/>
        <w:rPr>
          <w:color w:val="2F5496"/>
        </w:rPr>
      </w:pPr>
    </w:p>
    <w:p w14:paraId="36BBECD3" w14:textId="77777777" w:rsidR="009E14D2" w:rsidRPr="00AF633A" w:rsidRDefault="009E14D2" w:rsidP="009E14D2">
      <w:pPr>
        <w:jc w:val="both"/>
        <w:rPr>
          <w:rFonts w:ascii="Arial" w:hAnsi="Arial"/>
          <w:b/>
          <w:snapToGrid w:val="0"/>
          <w:sz w:val="24"/>
          <w:szCs w:val="24"/>
          <w:u w:val="single"/>
        </w:rPr>
      </w:pPr>
      <w:r w:rsidRPr="00AF633A">
        <w:rPr>
          <w:rFonts w:ascii="Arial" w:hAnsi="Arial"/>
          <w:b/>
          <w:sz w:val="28"/>
          <w:szCs w:val="28"/>
        </w:rPr>
        <w:t>9.2 – Obligation de sécurité</w:t>
      </w:r>
    </w:p>
    <w:p w14:paraId="62791C96" w14:textId="77777777" w:rsidR="009E14D2" w:rsidRPr="00D610B3" w:rsidRDefault="009E14D2" w:rsidP="009E14D2">
      <w:pPr>
        <w:jc w:val="both"/>
        <w:rPr>
          <w:rFonts w:ascii="Arial" w:hAnsi="Arial"/>
          <w:b/>
          <w:snapToGrid w:val="0"/>
          <w:color w:val="2F5496"/>
          <w:sz w:val="20"/>
          <w:szCs w:val="20"/>
          <w:u w:val="single"/>
        </w:rPr>
      </w:pPr>
    </w:p>
    <w:p w14:paraId="5B4AA0B3" w14:textId="77777777" w:rsidR="009E14D2" w:rsidRPr="00AF633A" w:rsidRDefault="009E14D2" w:rsidP="009E14D2">
      <w:pPr>
        <w:jc w:val="both"/>
        <w:rPr>
          <w:rFonts w:ascii="Arial" w:hAnsi="Arial"/>
          <w:b/>
          <w:snapToGrid w:val="0"/>
          <w:sz w:val="24"/>
          <w:szCs w:val="24"/>
          <w:u w:val="single"/>
        </w:rPr>
      </w:pPr>
      <w:r w:rsidRPr="00AF633A">
        <w:rPr>
          <w:rFonts w:ascii="Arial" w:hAnsi="Arial"/>
          <w:b/>
          <w:snapToGrid w:val="0"/>
          <w:sz w:val="24"/>
          <w:szCs w:val="24"/>
          <w:u w:val="single"/>
        </w:rPr>
        <w:t>Sécurité des personnes</w:t>
      </w:r>
    </w:p>
    <w:p w14:paraId="5903D6AE" w14:textId="2591694C" w:rsidR="009E14D2" w:rsidRPr="00AF633A" w:rsidRDefault="009E14D2" w:rsidP="009E14D2">
      <w:pPr>
        <w:jc w:val="both"/>
        <w:rPr>
          <w:rFonts w:ascii="Arial" w:hAnsi="Arial"/>
          <w:sz w:val="20"/>
        </w:rPr>
      </w:pPr>
      <w:r w:rsidRPr="00AF633A">
        <w:rPr>
          <w:rFonts w:ascii="Arial" w:hAnsi="Arial"/>
          <w:sz w:val="20"/>
        </w:rPr>
        <w:t xml:space="preserve">Le titulaire veille à l’application de toutes dispositions légales et réglementaires relatives à l’hygiène, la sécurité et la protection de la santé des travailleurs pendant l’exécution des prestations. Cette obligation s’étend également aux </w:t>
      </w:r>
      <w:r w:rsidR="00AD5DEE" w:rsidRPr="00AF633A">
        <w:rPr>
          <w:rFonts w:ascii="Arial" w:hAnsi="Arial"/>
          <w:sz w:val="20"/>
        </w:rPr>
        <w:t>sous-traitants</w:t>
      </w:r>
      <w:r w:rsidRPr="00AF633A">
        <w:rPr>
          <w:rFonts w:ascii="Arial" w:hAnsi="Arial"/>
          <w:sz w:val="20"/>
        </w:rPr>
        <w:t xml:space="preserve"> déclarés du titulaire, dont ce dernier est responsable.</w:t>
      </w:r>
    </w:p>
    <w:p w14:paraId="034FC162" w14:textId="77777777" w:rsidR="009E14D2" w:rsidRPr="00AF633A" w:rsidRDefault="009E14D2" w:rsidP="009E14D2">
      <w:pPr>
        <w:jc w:val="both"/>
        <w:rPr>
          <w:rFonts w:ascii="Arial" w:hAnsi="Arial"/>
          <w:sz w:val="20"/>
        </w:rPr>
      </w:pPr>
    </w:p>
    <w:p w14:paraId="25BA7CDB" w14:textId="3AB67DF4" w:rsidR="009E14D2" w:rsidRPr="00AF633A" w:rsidRDefault="009E14D2" w:rsidP="009E14D2">
      <w:pPr>
        <w:jc w:val="both"/>
        <w:rPr>
          <w:rFonts w:ascii="Arial" w:hAnsi="Arial"/>
          <w:sz w:val="20"/>
        </w:rPr>
      </w:pPr>
      <w:r w:rsidRPr="00AF633A">
        <w:rPr>
          <w:rFonts w:ascii="Arial" w:hAnsi="Arial"/>
          <w:sz w:val="20"/>
        </w:rPr>
        <w:t xml:space="preserve">Le titulaire ne pourra se prévaloir de son ignorance des règles sociales, sanitaires et de sécurité, notamment celles découlant du code du travail et du code de la santé publique, ainsi que toute règle relative à l’encadrement des prestations, afin de soustraire à sa responsabilité. En tout état de cause, le titulaire reste responsable des violations et infractions commises dans le cadre de l’exécution des prestations </w:t>
      </w:r>
      <w:r>
        <w:rPr>
          <w:rFonts w:ascii="Arial" w:hAnsi="Arial"/>
          <w:sz w:val="20"/>
        </w:rPr>
        <w:t>de l’accord cadre</w:t>
      </w:r>
      <w:r w:rsidRPr="00AF633A">
        <w:rPr>
          <w:rFonts w:ascii="Arial" w:hAnsi="Arial"/>
          <w:sz w:val="20"/>
        </w:rPr>
        <w:t xml:space="preserve">. Il informe ses </w:t>
      </w:r>
      <w:r w:rsidR="00AD5DEE" w:rsidRPr="00AF633A">
        <w:rPr>
          <w:rFonts w:ascii="Arial" w:hAnsi="Arial"/>
          <w:sz w:val="20"/>
        </w:rPr>
        <w:t>sous-traitants</w:t>
      </w:r>
      <w:r w:rsidRPr="00AF633A">
        <w:rPr>
          <w:rFonts w:ascii="Arial" w:hAnsi="Arial"/>
          <w:sz w:val="20"/>
        </w:rPr>
        <w:t xml:space="preserve"> desdites règles, et reste responsable du respect de celles-ci.</w:t>
      </w:r>
    </w:p>
    <w:p w14:paraId="7E54B67F" w14:textId="77777777" w:rsidR="009E14D2" w:rsidRPr="00AF633A" w:rsidRDefault="009E14D2" w:rsidP="009E14D2">
      <w:pPr>
        <w:jc w:val="both"/>
        <w:rPr>
          <w:rFonts w:ascii="Arial" w:hAnsi="Arial"/>
          <w:sz w:val="20"/>
        </w:rPr>
      </w:pPr>
      <w:r w:rsidRPr="00AF633A">
        <w:rPr>
          <w:rFonts w:ascii="Arial" w:hAnsi="Arial"/>
          <w:sz w:val="20"/>
        </w:rPr>
        <w:t xml:space="preserve">Les prescriptions de l’organisme et de l’inspection du travail en la matière s’imposent à lui. </w:t>
      </w:r>
    </w:p>
    <w:p w14:paraId="12EA2E49" w14:textId="77777777" w:rsidR="009E14D2" w:rsidRPr="00AF633A" w:rsidRDefault="009E14D2" w:rsidP="009E14D2">
      <w:pPr>
        <w:jc w:val="both"/>
        <w:rPr>
          <w:rFonts w:ascii="Arial" w:hAnsi="Arial"/>
          <w:sz w:val="20"/>
        </w:rPr>
      </w:pPr>
      <w:r w:rsidRPr="00AF633A">
        <w:rPr>
          <w:rFonts w:ascii="Arial" w:hAnsi="Arial"/>
          <w:sz w:val="20"/>
        </w:rPr>
        <w:t>Le titulaire ne pourra prétendre à aucune prolongation de délai d’exécution, indemnité, supplément de prix en arguant de la méconnaissance des règles précitées.</w:t>
      </w:r>
    </w:p>
    <w:p w14:paraId="3CFE5BA5" w14:textId="77777777" w:rsidR="009E14D2" w:rsidRPr="00D610B3" w:rsidRDefault="009E14D2" w:rsidP="009E14D2">
      <w:pPr>
        <w:jc w:val="both"/>
        <w:rPr>
          <w:rFonts w:ascii="Arial" w:hAnsi="Arial"/>
          <w:snapToGrid w:val="0"/>
          <w:color w:val="2F5496"/>
          <w:sz w:val="20"/>
        </w:rPr>
      </w:pPr>
    </w:p>
    <w:p w14:paraId="050E9A78" w14:textId="77777777" w:rsidR="009E14D2" w:rsidRPr="00AF633A" w:rsidRDefault="009E14D2" w:rsidP="009E14D2">
      <w:pPr>
        <w:jc w:val="both"/>
        <w:rPr>
          <w:rFonts w:ascii="Arial" w:hAnsi="Arial"/>
          <w:b/>
          <w:snapToGrid w:val="0"/>
          <w:sz w:val="24"/>
          <w:szCs w:val="24"/>
          <w:u w:val="single"/>
        </w:rPr>
      </w:pPr>
      <w:r w:rsidRPr="00AF633A">
        <w:rPr>
          <w:rFonts w:ascii="Arial" w:hAnsi="Arial"/>
          <w:b/>
          <w:snapToGrid w:val="0"/>
          <w:sz w:val="24"/>
          <w:szCs w:val="24"/>
          <w:u w:val="single"/>
        </w:rPr>
        <w:t>Sécurité des matériels et des locaux</w:t>
      </w:r>
    </w:p>
    <w:p w14:paraId="1C4892B0" w14:textId="77777777" w:rsidR="009E14D2" w:rsidRPr="00AF633A" w:rsidRDefault="009E14D2" w:rsidP="009E14D2">
      <w:pPr>
        <w:jc w:val="both"/>
        <w:rPr>
          <w:rFonts w:ascii="Arial" w:hAnsi="Arial"/>
          <w:snapToGrid w:val="0"/>
          <w:sz w:val="20"/>
        </w:rPr>
      </w:pPr>
      <w:r w:rsidRPr="00AF633A">
        <w:rPr>
          <w:rFonts w:ascii="Arial" w:hAnsi="Arial"/>
          <w:snapToGrid w:val="0"/>
          <w:sz w:val="20"/>
        </w:rPr>
        <w:t>Les matériels utilisés par le titulaire ou mis à disposition par l’organisme doivent être maintenus en bon état de marche, utilisés conformément aux règles de sécurité en vigueur et satisfaire aux obligations de contrôle et vérifications imposés par la réglementation. L’organisme pourra exiger du titulaire, avant l’exécution des prestations, la présentation de tout document attestant de l’accomplissement de ces formalités.</w:t>
      </w:r>
    </w:p>
    <w:p w14:paraId="27301A0B" w14:textId="77777777" w:rsidR="009E14D2" w:rsidRPr="00D610B3" w:rsidRDefault="009E14D2" w:rsidP="009E14D2">
      <w:pPr>
        <w:jc w:val="both"/>
        <w:rPr>
          <w:rFonts w:ascii="Arial" w:hAnsi="Arial"/>
          <w:snapToGrid w:val="0"/>
          <w:color w:val="2F5496"/>
          <w:sz w:val="20"/>
        </w:rPr>
      </w:pPr>
    </w:p>
    <w:p w14:paraId="7B63E2FF" w14:textId="77777777" w:rsidR="009E14D2" w:rsidRPr="00AF633A" w:rsidRDefault="009E14D2" w:rsidP="009E14D2">
      <w:pPr>
        <w:jc w:val="both"/>
        <w:rPr>
          <w:rFonts w:ascii="Arial" w:hAnsi="Arial"/>
          <w:b/>
          <w:snapToGrid w:val="0"/>
          <w:sz w:val="24"/>
          <w:szCs w:val="24"/>
          <w:u w:val="single"/>
        </w:rPr>
      </w:pPr>
      <w:r w:rsidRPr="00AF633A">
        <w:rPr>
          <w:rFonts w:ascii="Arial" w:hAnsi="Arial"/>
          <w:b/>
          <w:snapToGrid w:val="0"/>
          <w:sz w:val="24"/>
          <w:szCs w:val="24"/>
          <w:u w:val="single"/>
        </w:rPr>
        <w:t>Plan de prévention</w:t>
      </w:r>
    </w:p>
    <w:p w14:paraId="42084A05" w14:textId="77777777" w:rsidR="009E14D2" w:rsidRPr="00AF633A" w:rsidRDefault="009E14D2" w:rsidP="009E14D2">
      <w:pPr>
        <w:pStyle w:val="Retraitcorpsdetexte2"/>
        <w:ind w:left="0"/>
        <w:rPr>
          <w:sz w:val="20"/>
        </w:rPr>
      </w:pPr>
      <w:r w:rsidRPr="00AF633A">
        <w:rPr>
          <w:sz w:val="20"/>
        </w:rPr>
        <w:t xml:space="preserve">Les dispositions prévues par le décret n°2008-244 du 07/03/2008, inclues au code du travail, seront appliquées dans le cadre du présent </w:t>
      </w:r>
      <w:r>
        <w:rPr>
          <w:sz w:val="20"/>
        </w:rPr>
        <w:t>accord cadre</w:t>
      </w:r>
      <w:r w:rsidRPr="00AF633A">
        <w:rPr>
          <w:sz w:val="20"/>
        </w:rPr>
        <w:t>.</w:t>
      </w:r>
    </w:p>
    <w:p w14:paraId="530C858C" w14:textId="77777777" w:rsidR="009E14D2" w:rsidRPr="00AF633A" w:rsidRDefault="009E14D2" w:rsidP="009E14D2">
      <w:pPr>
        <w:pStyle w:val="Retraitcorpsdetexte2"/>
        <w:ind w:left="0"/>
        <w:rPr>
          <w:sz w:val="20"/>
        </w:rPr>
      </w:pPr>
    </w:p>
    <w:p w14:paraId="226C1CA2" w14:textId="56E5261B" w:rsidR="009E14D2" w:rsidRPr="00AF633A" w:rsidRDefault="009E14D2" w:rsidP="009E14D2">
      <w:pPr>
        <w:pStyle w:val="Retraitcorpsdetexte2"/>
        <w:ind w:left="0"/>
        <w:rPr>
          <w:sz w:val="20"/>
        </w:rPr>
      </w:pPr>
      <w:r w:rsidRPr="00AF633A">
        <w:rPr>
          <w:sz w:val="20"/>
        </w:rPr>
        <w:lastRenderedPageBreak/>
        <w:t xml:space="preserve">Conformément à ces dispositions, il est procédé, avant toute exécution </w:t>
      </w:r>
      <w:r>
        <w:rPr>
          <w:sz w:val="20"/>
        </w:rPr>
        <w:t>de l’accord cadre</w:t>
      </w:r>
      <w:r w:rsidRPr="00AF633A">
        <w:rPr>
          <w:sz w:val="20"/>
        </w:rPr>
        <w:t xml:space="preserve">, à une inspection commune des lieux de travail, des installations qui s’y trouvent et des matériels éventuellement mis à disposition du titulaire et le cas échéant, de ses </w:t>
      </w:r>
      <w:r w:rsidR="005B2998" w:rsidRPr="00AF633A">
        <w:rPr>
          <w:sz w:val="20"/>
        </w:rPr>
        <w:t>sous-traitants</w:t>
      </w:r>
      <w:r w:rsidRPr="00AF633A">
        <w:rPr>
          <w:sz w:val="20"/>
        </w:rPr>
        <w:t>.</w:t>
      </w:r>
    </w:p>
    <w:p w14:paraId="28934559" w14:textId="4B69E27D" w:rsidR="009E14D2" w:rsidRPr="00AF633A" w:rsidRDefault="009E14D2" w:rsidP="009E14D2">
      <w:pPr>
        <w:pStyle w:val="Retraitcorpsdetexte2"/>
        <w:ind w:left="0"/>
        <w:rPr>
          <w:sz w:val="20"/>
        </w:rPr>
      </w:pPr>
      <w:r w:rsidRPr="00AF633A">
        <w:rPr>
          <w:sz w:val="20"/>
        </w:rPr>
        <w:t xml:space="preserve">Cette inspection a pour objet l’analyse en commun des risques pouvant résulter de l’interférence entre les activités, les installations et matériels de l’organisme, du titulaire et de ses éventuels </w:t>
      </w:r>
      <w:r w:rsidR="005B2998" w:rsidRPr="00AF633A">
        <w:rPr>
          <w:sz w:val="20"/>
        </w:rPr>
        <w:t>sous-traitants</w:t>
      </w:r>
      <w:r w:rsidRPr="00AF633A">
        <w:rPr>
          <w:sz w:val="20"/>
        </w:rPr>
        <w:t xml:space="preserve">. A l’issue de cette inspection, lorsque les risques existent, un plan de prévention définissant les mesures devant être prises en vue de les prévenir est arrêté en commun et visé par l’organisme, le titulaire et ses éventuels </w:t>
      </w:r>
      <w:r w:rsidR="005B2998" w:rsidRPr="00AF633A">
        <w:rPr>
          <w:sz w:val="20"/>
        </w:rPr>
        <w:t>sous-traitants</w:t>
      </w:r>
      <w:r w:rsidRPr="00AF633A">
        <w:rPr>
          <w:sz w:val="20"/>
        </w:rPr>
        <w:t>.</w:t>
      </w:r>
    </w:p>
    <w:p w14:paraId="34D840A6" w14:textId="77777777" w:rsidR="009E14D2" w:rsidRPr="00AF633A" w:rsidRDefault="009E14D2" w:rsidP="009E14D2">
      <w:pPr>
        <w:pStyle w:val="Retraitcorpsdetexte2"/>
        <w:ind w:left="0"/>
        <w:rPr>
          <w:sz w:val="20"/>
        </w:rPr>
      </w:pPr>
      <w:r w:rsidRPr="00AF633A">
        <w:rPr>
          <w:sz w:val="20"/>
        </w:rPr>
        <w:t>Des inspections communes supplémentaires pourront avoir lieu chaque année pour assurer la coordination des mesures de prévention, entraînant si nécessaire une mise à jour du plan de prévention.</w:t>
      </w:r>
    </w:p>
    <w:p w14:paraId="6734E78F" w14:textId="77777777" w:rsidR="009E14D2" w:rsidRPr="00AF633A" w:rsidRDefault="009E14D2" w:rsidP="009E14D2">
      <w:pPr>
        <w:pStyle w:val="Retraitcorpsdetexte2"/>
        <w:ind w:left="0"/>
        <w:rPr>
          <w:sz w:val="20"/>
        </w:rPr>
      </w:pPr>
      <w:r w:rsidRPr="00AF633A">
        <w:rPr>
          <w:sz w:val="20"/>
        </w:rPr>
        <w:t>L’organisme peut désigner, auprès de l’intervenant du titulaire, un agent qualifié chargé de transmettre toutes les informations et directives concernant les prescriptions d’hygiène, de sécurité et de premier secours, afin de permettre la réalisation et la mise à jour du plan de prévention, ainsi qu’un agent chargé de veiller au respect dudit plan au cours des interventions des personnels extérieurs.</w:t>
      </w:r>
    </w:p>
    <w:p w14:paraId="017EB00B"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35" w:name="_Toc220224336"/>
      <w:r w:rsidRPr="00373229">
        <w:rPr>
          <w:rFonts w:ascii="Arial" w:hAnsi="Arial"/>
          <w:b/>
          <w:sz w:val="24"/>
        </w:rPr>
        <w:t>ARTICLE 10 – SOUS TRAITANCE</w:t>
      </w:r>
      <w:bookmarkEnd w:id="35"/>
    </w:p>
    <w:p w14:paraId="7434541C" w14:textId="77777777" w:rsidR="009E14D2" w:rsidRPr="00893A49" w:rsidRDefault="009E14D2" w:rsidP="009E14D2">
      <w:pPr>
        <w:pStyle w:val="Titre1"/>
        <w:spacing w:before="0" w:after="0"/>
        <w:jc w:val="both"/>
        <w:rPr>
          <w:rFonts w:ascii="Arial" w:hAnsi="Arial"/>
          <w:sz w:val="20"/>
        </w:rPr>
      </w:pPr>
      <w:bookmarkStart w:id="36" w:name="_Toc220223818"/>
      <w:bookmarkStart w:id="37" w:name="_Toc220224337"/>
      <w:bookmarkStart w:id="38" w:name="_Toc211058313"/>
    </w:p>
    <w:bookmarkEnd w:id="36"/>
    <w:bookmarkEnd w:id="37"/>
    <w:p w14:paraId="168BA645" w14:textId="77777777" w:rsidR="009E14D2" w:rsidRPr="00893A49" w:rsidRDefault="009E14D2" w:rsidP="009E14D2">
      <w:pPr>
        <w:pStyle w:val="P1"/>
        <w:suppressAutoHyphens w:val="0"/>
        <w:spacing w:after="0" w:line="240" w:lineRule="auto"/>
        <w:ind w:right="-2"/>
        <w:rPr>
          <w:sz w:val="20"/>
        </w:rPr>
      </w:pPr>
      <w:r w:rsidRPr="00893A49">
        <w:rPr>
          <w:sz w:val="20"/>
        </w:rPr>
        <w:t>La sous-traitance des prestations objets du présent contrat est possible dans les conditions prévues par la loi n°75-1334 du 31/12/1975 relative à la sous-traitance et aux articles L2193-1 à L2193-7 et R2193-1 à R2193-8 du code de la commande publique.</w:t>
      </w:r>
    </w:p>
    <w:p w14:paraId="05635BD8"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39" w:name="_Toc220223819"/>
      <w:bookmarkStart w:id="40" w:name="_Toc220224338"/>
      <w:r w:rsidRPr="00373229">
        <w:rPr>
          <w:rFonts w:ascii="Arial" w:hAnsi="Arial"/>
          <w:b/>
          <w:sz w:val="24"/>
        </w:rPr>
        <w:t>ARTICLE 11 – RESILIATION</w:t>
      </w:r>
      <w:bookmarkEnd w:id="38"/>
      <w:bookmarkEnd w:id="39"/>
      <w:bookmarkEnd w:id="40"/>
      <w:r w:rsidRPr="00373229">
        <w:rPr>
          <w:rFonts w:ascii="Arial" w:hAnsi="Arial"/>
          <w:b/>
          <w:sz w:val="24"/>
        </w:rPr>
        <w:t> </w:t>
      </w:r>
    </w:p>
    <w:p w14:paraId="4FC7230B" w14:textId="77777777" w:rsidR="009E14D2" w:rsidRPr="002C2BBE" w:rsidRDefault="009E14D2" w:rsidP="009E14D2">
      <w:pPr>
        <w:jc w:val="both"/>
        <w:rPr>
          <w:rFonts w:ascii="Arial" w:hAnsi="Arial"/>
          <w:sz w:val="20"/>
          <w:szCs w:val="18"/>
        </w:rPr>
      </w:pPr>
    </w:p>
    <w:p w14:paraId="259831F7" w14:textId="245C8AED" w:rsidR="009E14D2" w:rsidRPr="00893A49" w:rsidRDefault="009E14D2" w:rsidP="009E14D2">
      <w:pPr>
        <w:pStyle w:val="Normalsolidaire"/>
        <w:spacing w:before="0" w:after="0"/>
      </w:pPr>
      <w:r w:rsidRPr="00893A49">
        <w:t xml:space="preserve">Les principes généraux de la résiliation sont décrits à l’article 29 du CCAG-FCS. En tout état de cause, le titulaire ne peut procéder de lui-même et à son initiative à la résiliation </w:t>
      </w:r>
      <w:r>
        <w:t>de l’accord cadre</w:t>
      </w:r>
      <w:r w:rsidRPr="00893A49">
        <w:t xml:space="preserve">.  </w:t>
      </w:r>
      <w:r w:rsidR="005B2998" w:rsidRPr="00893A49">
        <w:t>Celle-ci</w:t>
      </w:r>
      <w:r w:rsidRPr="00893A49">
        <w:t xml:space="preserve"> prend effet à la date fixée dans la décision notifiée au titulaire.</w:t>
      </w:r>
    </w:p>
    <w:p w14:paraId="5AC1A9D2" w14:textId="77777777" w:rsidR="009E14D2" w:rsidRPr="00893A49" w:rsidRDefault="009E14D2" w:rsidP="009E14D2">
      <w:pPr>
        <w:pStyle w:val="Normalsolidaire"/>
        <w:spacing w:before="0" w:after="0"/>
        <w:rPr>
          <w:b/>
          <w:smallCaps/>
          <w:u w:val="single"/>
        </w:rPr>
      </w:pPr>
    </w:p>
    <w:p w14:paraId="529CB601" w14:textId="77777777" w:rsidR="009E14D2" w:rsidRPr="00893A49" w:rsidRDefault="009E14D2" w:rsidP="009E14D2">
      <w:pPr>
        <w:jc w:val="both"/>
        <w:rPr>
          <w:rFonts w:ascii="Arial" w:hAnsi="Arial"/>
          <w:sz w:val="28"/>
          <w:szCs w:val="28"/>
        </w:rPr>
      </w:pPr>
      <w:r w:rsidRPr="00893A49">
        <w:rPr>
          <w:rFonts w:ascii="Arial" w:hAnsi="Arial"/>
          <w:b/>
          <w:sz w:val="28"/>
          <w:szCs w:val="28"/>
        </w:rPr>
        <w:t>11.1 – Résiliation de plein droit</w:t>
      </w:r>
    </w:p>
    <w:p w14:paraId="60FF2099" w14:textId="740C3C56" w:rsidR="009E14D2" w:rsidRPr="00893A49" w:rsidRDefault="009E14D2" w:rsidP="009E14D2">
      <w:pPr>
        <w:pStyle w:val="Corpsdetexte2"/>
        <w:tabs>
          <w:tab w:val="clear" w:pos="290"/>
        </w:tabs>
        <w:spacing w:line="240" w:lineRule="auto"/>
        <w:rPr>
          <w:color w:val="auto"/>
          <w:sz w:val="20"/>
        </w:rPr>
      </w:pPr>
      <w:r w:rsidRPr="00893A49">
        <w:rPr>
          <w:color w:val="auto"/>
          <w:sz w:val="20"/>
        </w:rPr>
        <w:t xml:space="preserve">Lorsque le titulaire est placé, du fait de la force majeure, dans une situation d’impossibilité absolue de poursuivre l’exécution </w:t>
      </w:r>
      <w:r>
        <w:rPr>
          <w:color w:val="auto"/>
          <w:sz w:val="20"/>
        </w:rPr>
        <w:t>de l’accord cadre</w:t>
      </w:r>
      <w:r w:rsidRPr="00893A49">
        <w:rPr>
          <w:color w:val="auto"/>
          <w:sz w:val="20"/>
        </w:rPr>
        <w:t xml:space="preserve">, ce dernier peut être résilié de plein droit, unilatéralement et sans préavis par le pouvoir adjudicateur. L’indemnité de résiliation au bénéfice du titulaire est cependant due et telle que prévue par l’article </w:t>
      </w:r>
      <w:r w:rsidR="005B2998">
        <w:rPr>
          <w:color w:val="auto"/>
          <w:sz w:val="20"/>
        </w:rPr>
        <w:t>42</w:t>
      </w:r>
      <w:r w:rsidRPr="00893A49">
        <w:rPr>
          <w:color w:val="auto"/>
          <w:sz w:val="20"/>
        </w:rPr>
        <w:t xml:space="preserve"> du CCAG-FCS ; sans préjudice des dispositions de cet article, elle ne comprend pas l’indemnisation du manque à gagner du titulaire.</w:t>
      </w:r>
    </w:p>
    <w:p w14:paraId="36927E6D" w14:textId="77777777" w:rsidR="009E14D2" w:rsidRPr="00893A49" w:rsidRDefault="009E14D2" w:rsidP="009E14D2">
      <w:pPr>
        <w:pStyle w:val="Corpsdetexte2"/>
        <w:tabs>
          <w:tab w:val="clear" w:pos="290"/>
        </w:tabs>
        <w:spacing w:line="240" w:lineRule="auto"/>
        <w:rPr>
          <w:color w:val="auto"/>
          <w:sz w:val="20"/>
        </w:rPr>
      </w:pPr>
    </w:p>
    <w:p w14:paraId="2D08E434" w14:textId="77777777" w:rsidR="009E14D2" w:rsidRPr="00893A49" w:rsidRDefault="009E14D2" w:rsidP="009E14D2">
      <w:pPr>
        <w:pStyle w:val="Corpsdetexte2"/>
        <w:tabs>
          <w:tab w:val="clear" w:pos="290"/>
        </w:tabs>
        <w:spacing w:line="240" w:lineRule="auto"/>
        <w:rPr>
          <w:color w:val="auto"/>
          <w:sz w:val="20"/>
        </w:rPr>
      </w:pPr>
      <w:r w:rsidRPr="00893A49">
        <w:rPr>
          <w:color w:val="auto"/>
          <w:sz w:val="20"/>
        </w:rPr>
        <w:t xml:space="preserve">L’organisme peut également résilier de plein droit et unilatéralement l’accord cadre, sans motif préalable d’impossibilité absolue d’exécution par le titulaire ou de force majeure. Dans ce cas : </w:t>
      </w:r>
    </w:p>
    <w:p w14:paraId="4927791B" w14:textId="77777777" w:rsidR="009E14D2" w:rsidRPr="00893A49" w:rsidRDefault="009E14D2" w:rsidP="009E14D2">
      <w:pPr>
        <w:pStyle w:val="Corpsdetexte2"/>
        <w:tabs>
          <w:tab w:val="clear" w:pos="290"/>
        </w:tabs>
        <w:spacing w:line="240" w:lineRule="auto"/>
        <w:rPr>
          <w:color w:val="auto"/>
          <w:sz w:val="20"/>
        </w:rPr>
      </w:pPr>
    </w:p>
    <w:p w14:paraId="0A5DCEF6" w14:textId="7AF05053" w:rsidR="009E14D2" w:rsidRPr="00893A49" w:rsidRDefault="009E14D2" w:rsidP="009E14D2">
      <w:pPr>
        <w:pStyle w:val="Corpsdetexte2"/>
        <w:numPr>
          <w:ilvl w:val="0"/>
          <w:numId w:val="16"/>
        </w:numPr>
        <w:tabs>
          <w:tab w:val="clear" w:pos="290"/>
        </w:tabs>
        <w:spacing w:line="240" w:lineRule="auto"/>
        <w:rPr>
          <w:color w:val="auto"/>
          <w:sz w:val="20"/>
        </w:rPr>
      </w:pPr>
      <w:r w:rsidRPr="00893A49">
        <w:rPr>
          <w:color w:val="auto"/>
          <w:sz w:val="20"/>
        </w:rPr>
        <w:t xml:space="preserve">Un préavis peut être négocié librement entre les parties ; </w:t>
      </w:r>
      <w:r w:rsidR="005B2998" w:rsidRPr="00893A49">
        <w:rPr>
          <w:color w:val="auto"/>
          <w:sz w:val="20"/>
        </w:rPr>
        <w:t>celui-ci</w:t>
      </w:r>
      <w:r w:rsidRPr="00893A49">
        <w:rPr>
          <w:color w:val="auto"/>
          <w:sz w:val="20"/>
        </w:rPr>
        <w:t xml:space="preserve"> ne saurait toutefois être supérieur à un mois, à compter de la date de résiliation ;</w:t>
      </w:r>
    </w:p>
    <w:p w14:paraId="4BD97827" w14:textId="7C677BBF" w:rsidR="009E14D2" w:rsidRPr="00893A49" w:rsidRDefault="009E14D2" w:rsidP="009E14D2">
      <w:pPr>
        <w:pStyle w:val="Corpsdetexte2"/>
        <w:numPr>
          <w:ilvl w:val="0"/>
          <w:numId w:val="16"/>
        </w:numPr>
        <w:tabs>
          <w:tab w:val="clear" w:pos="290"/>
        </w:tabs>
        <w:spacing w:line="240" w:lineRule="auto"/>
        <w:rPr>
          <w:color w:val="auto"/>
          <w:sz w:val="20"/>
        </w:rPr>
      </w:pPr>
      <w:r w:rsidRPr="00893A49">
        <w:rPr>
          <w:color w:val="auto"/>
          <w:sz w:val="20"/>
        </w:rPr>
        <w:t xml:space="preserve">Le titulaire dont l’accord cadre a été résilié de cette manière bénéficie de l’indemnité prévue à l’article </w:t>
      </w:r>
      <w:r w:rsidR="005B2998">
        <w:rPr>
          <w:color w:val="auto"/>
          <w:sz w:val="20"/>
        </w:rPr>
        <w:t>42</w:t>
      </w:r>
      <w:r w:rsidRPr="00893A49">
        <w:rPr>
          <w:color w:val="auto"/>
          <w:sz w:val="20"/>
        </w:rPr>
        <w:t xml:space="preserve"> du CCAG-FCS.</w:t>
      </w:r>
    </w:p>
    <w:p w14:paraId="70E34043" w14:textId="77777777" w:rsidR="009E14D2" w:rsidRPr="00D610B3" w:rsidRDefault="009E14D2" w:rsidP="009E14D2">
      <w:pPr>
        <w:jc w:val="both"/>
        <w:rPr>
          <w:rFonts w:ascii="Arial" w:hAnsi="Arial"/>
          <w:color w:val="2F5496"/>
        </w:rPr>
      </w:pPr>
    </w:p>
    <w:p w14:paraId="59255136" w14:textId="77777777" w:rsidR="009E14D2" w:rsidRPr="007C5E06" w:rsidRDefault="009E14D2" w:rsidP="009E14D2">
      <w:pPr>
        <w:jc w:val="both"/>
        <w:rPr>
          <w:rFonts w:ascii="Arial" w:hAnsi="Arial"/>
          <w:sz w:val="28"/>
          <w:szCs w:val="28"/>
        </w:rPr>
      </w:pPr>
      <w:r w:rsidRPr="007C5E06">
        <w:rPr>
          <w:rFonts w:ascii="Arial" w:hAnsi="Arial"/>
          <w:b/>
          <w:sz w:val="28"/>
          <w:szCs w:val="28"/>
        </w:rPr>
        <w:t>11.2 – Résiliation pour faute du titulaire</w:t>
      </w:r>
    </w:p>
    <w:p w14:paraId="07A95CA9" w14:textId="49E5881F" w:rsidR="009E14D2" w:rsidRPr="007C5E06" w:rsidRDefault="009E14D2" w:rsidP="009E14D2">
      <w:pPr>
        <w:jc w:val="both"/>
        <w:rPr>
          <w:rFonts w:ascii="Arial" w:hAnsi="Arial"/>
          <w:sz w:val="20"/>
        </w:rPr>
      </w:pPr>
      <w:r w:rsidRPr="007C5E06">
        <w:rPr>
          <w:rFonts w:ascii="Arial" w:hAnsi="Arial"/>
          <w:sz w:val="20"/>
        </w:rPr>
        <w:t xml:space="preserve">La résiliation pour faute du titulaire obéit aux dispositions de l’article </w:t>
      </w:r>
      <w:r w:rsidR="005B2998">
        <w:rPr>
          <w:rFonts w:ascii="Arial" w:hAnsi="Arial"/>
          <w:sz w:val="20"/>
        </w:rPr>
        <w:t>41</w:t>
      </w:r>
      <w:r w:rsidRPr="007C5E06">
        <w:rPr>
          <w:rFonts w:ascii="Arial" w:hAnsi="Arial"/>
          <w:sz w:val="20"/>
        </w:rPr>
        <w:t xml:space="preserve"> du CCAG-FCS, avec possibilité d’exécution à ses frais et risques, conformément à l’article </w:t>
      </w:r>
      <w:r w:rsidR="005B2998">
        <w:rPr>
          <w:rFonts w:ascii="Arial" w:hAnsi="Arial"/>
          <w:sz w:val="20"/>
        </w:rPr>
        <w:t>45</w:t>
      </w:r>
      <w:r w:rsidRPr="007C5E06">
        <w:rPr>
          <w:rFonts w:ascii="Arial" w:hAnsi="Arial"/>
          <w:sz w:val="20"/>
        </w:rPr>
        <w:t xml:space="preserve"> de ce même document. Le titulaire ne peut prétendre à aucune indemnité dans le cadre de la résiliation pour faute. Sans préjudice de l’article </w:t>
      </w:r>
      <w:r w:rsidR="005B2998">
        <w:rPr>
          <w:rFonts w:ascii="Arial" w:hAnsi="Arial"/>
          <w:sz w:val="20"/>
        </w:rPr>
        <w:t>41</w:t>
      </w:r>
      <w:r w:rsidRPr="007C5E06">
        <w:rPr>
          <w:rFonts w:ascii="Arial" w:hAnsi="Arial"/>
          <w:sz w:val="20"/>
        </w:rPr>
        <w:t xml:space="preserve"> susvisé, cette résiliation pourra s’appliquer également :</w:t>
      </w:r>
    </w:p>
    <w:p w14:paraId="07548349" w14:textId="77777777" w:rsidR="009E14D2" w:rsidRPr="007C5E06" w:rsidRDefault="009E14D2" w:rsidP="009E14D2">
      <w:pPr>
        <w:jc w:val="both"/>
        <w:rPr>
          <w:rFonts w:ascii="Arial" w:hAnsi="Arial"/>
          <w:sz w:val="20"/>
        </w:rPr>
      </w:pPr>
    </w:p>
    <w:p w14:paraId="503D2A5C" w14:textId="77777777" w:rsidR="009E14D2" w:rsidRPr="007C5E06" w:rsidRDefault="009E14D2" w:rsidP="009E14D2">
      <w:pPr>
        <w:numPr>
          <w:ilvl w:val="0"/>
          <w:numId w:val="9"/>
        </w:numPr>
        <w:jc w:val="both"/>
        <w:rPr>
          <w:rFonts w:ascii="Arial" w:hAnsi="Arial"/>
          <w:sz w:val="20"/>
        </w:rPr>
      </w:pPr>
      <w:r w:rsidRPr="007C5E06">
        <w:rPr>
          <w:rFonts w:ascii="Arial" w:hAnsi="Arial"/>
          <w:sz w:val="20"/>
        </w:rPr>
        <w:t>Dans les cas prévus par la règlementation applicable aux marchés publics.</w:t>
      </w:r>
    </w:p>
    <w:p w14:paraId="558EF705" w14:textId="77777777" w:rsidR="009E14D2" w:rsidRPr="007C5E06" w:rsidRDefault="009E14D2" w:rsidP="009E14D2">
      <w:pPr>
        <w:numPr>
          <w:ilvl w:val="0"/>
          <w:numId w:val="9"/>
        </w:numPr>
        <w:jc w:val="both"/>
        <w:rPr>
          <w:rFonts w:ascii="Arial" w:hAnsi="Arial"/>
          <w:sz w:val="20"/>
        </w:rPr>
      </w:pPr>
      <w:r w:rsidRPr="007C5E06">
        <w:rPr>
          <w:rFonts w:ascii="Arial" w:hAnsi="Arial"/>
          <w:sz w:val="20"/>
        </w:rPr>
        <w:t xml:space="preserve">En cas de manquement d’une ou plusieurs des obligations prévues au présent </w:t>
      </w:r>
      <w:r>
        <w:rPr>
          <w:rFonts w:ascii="Arial" w:hAnsi="Arial"/>
          <w:sz w:val="20"/>
        </w:rPr>
        <w:t>accord cadre</w:t>
      </w:r>
      <w:r w:rsidRPr="007C5E06">
        <w:rPr>
          <w:rFonts w:ascii="Arial" w:hAnsi="Arial"/>
          <w:sz w:val="20"/>
        </w:rPr>
        <w:t xml:space="preserve"> et après mise en demeure du titulaire par l’organisme.</w:t>
      </w:r>
    </w:p>
    <w:p w14:paraId="68A74E5C" w14:textId="77777777" w:rsidR="009E14D2" w:rsidRPr="007C5E06" w:rsidRDefault="009E14D2" w:rsidP="009E14D2">
      <w:pPr>
        <w:jc w:val="both"/>
        <w:rPr>
          <w:rFonts w:ascii="Arial" w:hAnsi="Arial"/>
          <w:sz w:val="20"/>
        </w:rPr>
      </w:pPr>
    </w:p>
    <w:p w14:paraId="75760D90" w14:textId="77777777" w:rsidR="009E14D2" w:rsidRPr="007C5E06" w:rsidRDefault="009E14D2" w:rsidP="009E14D2">
      <w:pPr>
        <w:jc w:val="both"/>
        <w:rPr>
          <w:rFonts w:ascii="Arial" w:hAnsi="Arial"/>
          <w:sz w:val="20"/>
        </w:rPr>
      </w:pPr>
      <w:r w:rsidRPr="007C5E06">
        <w:rPr>
          <w:rFonts w:ascii="Arial" w:hAnsi="Arial"/>
          <w:sz w:val="20"/>
        </w:rPr>
        <w:t>Cette résiliation ne s’accompagne d’aucun préavis au bénéfice du titulaire.</w:t>
      </w:r>
    </w:p>
    <w:p w14:paraId="4CF34DF7" w14:textId="77777777" w:rsidR="009E14D2" w:rsidRPr="00D610B3" w:rsidRDefault="009E14D2" w:rsidP="009E14D2">
      <w:pPr>
        <w:jc w:val="both"/>
        <w:rPr>
          <w:rFonts w:ascii="Arial" w:hAnsi="Arial"/>
          <w:color w:val="2F5496"/>
        </w:rPr>
      </w:pPr>
    </w:p>
    <w:p w14:paraId="2D02D1ED" w14:textId="77777777" w:rsidR="009E14D2" w:rsidRPr="00F0268C" w:rsidRDefault="009E14D2" w:rsidP="009E14D2">
      <w:pPr>
        <w:jc w:val="both"/>
        <w:rPr>
          <w:rFonts w:ascii="Arial" w:hAnsi="Arial"/>
          <w:sz w:val="28"/>
          <w:szCs w:val="28"/>
        </w:rPr>
      </w:pPr>
      <w:r w:rsidRPr="00F0268C">
        <w:rPr>
          <w:rFonts w:ascii="Arial" w:hAnsi="Arial"/>
          <w:b/>
          <w:sz w:val="28"/>
          <w:szCs w:val="28"/>
        </w:rPr>
        <w:t>11.3 – Résiliation pour motif d’intérêt général</w:t>
      </w:r>
    </w:p>
    <w:p w14:paraId="603C38BA" w14:textId="6620126D" w:rsidR="009E14D2" w:rsidRPr="00F0268C" w:rsidRDefault="009E14D2" w:rsidP="009E14D2">
      <w:pPr>
        <w:pStyle w:val="Normalsolidaire"/>
        <w:spacing w:before="0" w:after="0"/>
      </w:pPr>
      <w:r w:rsidRPr="00F0268C">
        <w:t xml:space="preserve">Elle obéit aux dispositions de l’article </w:t>
      </w:r>
      <w:r w:rsidR="005B2998">
        <w:t>42</w:t>
      </w:r>
      <w:r w:rsidRPr="00F0268C">
        <w:t xml:space="preserve"> du CCAG-FCS.</w:t>
      </w:r>
    </w:p>
    <w:p w14:paraId="01592A4A" w14:textId="77777777" w:rsidR="009E14D2" w:rsidRPr="00F0268C" w:rsidRDefault="009E14D2" w:rsidP="009E14D2">
      <w:pPr>
        <w:jc w:val="both"/>
        <w:rPr>
          <w:rFonts w:ascii="Arial" w:hAnsi="Arial"/>
        </w:rPr>
      </w:pPr>
    </w:p>
    <w:p w14:paraId="54B80FE1" w14:textId="77777777" w:rsidR="009E14D2" w:rsidRPr="00F0268C" w:rsidRDefault="009E14D2" w:rsidP="009E14D2">
      <w:pPr>
        <w:jc w:val="both"/>
        <w:rPr>
          <w:rFonts w:ascii="Arial" w:hAnsi="Arial"/>
          <w:sz w:val="28"/>
          <w:szCs w:val="28"/>
        </w:rPr>
      </w:pPr>
      <w:r w:rsidRPr="00F0268C">
        <w:rPr>
          <w:rFonts w:ascii="Arial" w:hAnsi="Arial"/>
          <w:b/>
          <w:sz w:val="28"/>
          <w:szCs w:val="28"/>
        </w:rPr>
        <w:t>11.4 – Résiliation pour dépassement de la clause de sauvegarde</w:t>
      </w:r>
    </w:p>
    <w:p w14:paraId="34461105" w14:textId="77777777" w:rsidR="009E14D2" w:rsidRPr="00F0268C" w:rsidRDefault="009E14D2" w:rsidP="009E14D2">
      <w:pPr>
        <w:pStyle w:val="Normalsolidaire"/>
        <w:spacing w:before="0" w:after="0"/>
      </w:pPr>
      <w:r w:rsidRPr="00F0268C">
        <w:t>En cas de non</w:t>
      </w:r>
      <w:r>
        <w:t>-</w:t>
      </w:r>
      <w:r w:rsidRPr="00F0268C">
        <w:t xml:space="preserve">respect de la clause de sauvegarde prévue à l’article 4.1 du présent document, </w:t>
      </w:r>
      <w:r>
        <w:t>l’accord cadre</w:t>
      </w:r>
      <w:r w:rsidRPr="00F0268C">
        <w:t xml:space="preserve"> pourra être résilié de plein droit et unilatéralement par l’organisme, dans les conditions </w:t>
      </w:r>
      <w:r>
        <w:t>de l’accord cadre</w:t>
      </w:r>
      <w:r w:rsidRPr="00F0268C">
        <w:t>, sans que le titulaire puisse prétendre à indemnité.</w:t>
      </w:r>
    </w:p>
    <w:p w14:paraId="7F07A96E" w14:textId="77777777" w:rsidR="009E14D2" w:rsidRPr="00D610B3" w:rsidRDefault="009E14D2" w:rsidP="009E14D2">
      <w:pPr>
        <w:pStyle w:val="Normalsolidaire"/>
        <w:spacing w:before="0" w:after="0"/>
        <w:rPr>
          <w:color w:val="2F5496"/>
        </w:rPr>
      </w:pPr>
    </w:p>
    <w:p w14:paraId="63FBDF23" w14:textId="77777777" w:rsidR="009E14D2" w:rsidRPr="00F0268C" w:rsidRDefault="009E14D2" w:rsidP="009E14D2">
      <w:pPr>
        <w:jc w:val="both"/>
        <w:rPr>
          <w:rFonts w:ascii="Arial" w:hAnsi="Arial"/>
          <w:sz w:val="28"/>
          <w:szCs w:val="28"/>
        </w:rPr>
      </w:pPr>
      <w:r w:rsidRPr="00F0268C">
        <w:rPr>
          <w:rFonts w:ascii="Arial" w:hAnsi="Arial"/>
          <w:b/>
          <w:sz w:val="28"/>
          <w:szCs w:val="28"/>
        </w:rPr>
        <w:lastRenderedPageBreak/>
        <w:t>11.5 – Résiliation à la demande du titulaire</w:t>
      </w:r>
    </w:p>
    <w:p w14:paraId="50AC3D6C" w14:textId="5351AE8C" w:rsidR="009E14D2" w:rsidRPr="00F0268C" w:rsidRDefault="009E14D2" w:rsidP="009E14D2">
      <w:pPr>
        <w:pStyle w:val="Normalsolidaire"/>
        <w:spacing w:before="0" w:after="0"/>
      </w:pPr>
      <w:r w:rsidRPr="00F0268C">
        <w:t xml:space="preserve">Sans préjudice des dispositions de l’article </w:t>
      </w:r>
      <w:r w:rsidR="005B2998">
        <w:t>40</w:t>
      </w:r>
      <w:r w:rsidRPr="00F0268C">
        <w:t xml:space="preserve">.1 du CCAG-FCS, </w:t>
      </w:r>
      <w:r>
        <w:t>l’accord cadre</w:t>
      </w:r>
      <w:r w:rsidRPr="00F0268C">
        <w:t xml:space="preserve"> ouvre la faculté, pour le pouvoir adjudicateur, de prononcer une décision de résiliation à la demande du titulaire, si les motifs de la demande ne lui apparaissent pas incompatibles avec la satisfaction de ses besoins. En tout état de cause, l’acceptation du pouvoir adjudicateur est nécessaire pour prononcer la résiliation </w:t>
      </w:r>
      <w:r>
        <w:t>de l’accord cadre</w:t>
      </w:r>
      <w:r w:rsidRPr="00F0268C">
        <w:t>.</w:t>
      </w:r>
    </w:p>
    <w:p w14:paraId="7ABD2DCD" w14:textId="77777777" w:rsidR="009E14D2" w:rsidRPr="00F0268C" w:rsidRDefault="009E14D2" w:rsidP="009E14D2">
      <w:pPr>
        <w:pStyle w:val="Normalsolidaire"/>
        <w:spacing w:before="0" w:after="0"/>
      </w:pPr>
      <w:r w:rsidRPr="00F0268C">
        <w:t>Celle-ci peut s’accompagner d’un préavis librement négocié entre le pouvoir adjudicateur et le titulaire, sans que ce dernier puisse pour autant prétendre à une quelconque indemnité.</w:t>
      </w:r>
    </w:p>
    <w:p w14:paraId="4692FBF2" w14:textId="77777777" w:rsidR="009E14D2" w:rsidRPr="00D610B3" w:rsidRDefault="009E14D2" w:rsidP="009E14D2">
      <w:pPr>
        <w:pStyle w:val="Normalsolidaire"/>
        <w:spacing w:before="0" w:after="0"/>
        <w:rPr>
          <w:color w:val="2F5496"/>
        </w:rPr>
      </w:pPr>
    </w:p>
    <w:p w14:paraId="0FD8511A" w14:textId="77777777" w:rsidR="009E14D2" w:rsidRPr="00F0268C" w:rsidRDefault="009E14D2" w:rsidP="009E14D2">
      <w:pPr>
        <w:jc w:val="both"/>
        <w:rPr>
          <w:rFonts w:ascii="Arial" w:hAnsi="Arial"/>
          <w:b/>
          <w:sz w:val="28"/>
          <w:szCs w:val="28"/>
        </w:rPr>
      </w:pPr>
      <w:r w:rsidRPr="00F0268C">
        <w:rPr>
          <w:rFonts w:ascii="Arial" w:hAnsi="Arial"/>
          <w:b/>
          <w:sz w:val="28"/>
          <w:szCs w:val="28"/>
        </w:rPr>
        <w:t>11.6 – Autres cas de résiliation</w:t>
      </w:r>
    </w:p>
    <w:p w14:paraId="78AC1248" w14:textId="781518F4" w:rsidR="009E14D2" w:rsidRPr="00F0268C" w:rsidRDefault="009E14D2" w:rsidP="009E14D2">
      <w:pPr>
        <w:pStyle w:val="Normalsolidaire"/>
        <w:spacing w:before="0" w:after="0"/>
      </w:pPr>
      <w:r w:rsidRPr="00F0268C">
        <w:t xml:space="preserve">Les autres cas de résiliation </w:t>
      </w:r>
      <w:r>
        <w:t>de l’accord cadre</w:t>
      </w:r>
      <w:r w:rsidRPr="00F0268C">
        <w:t xml:space="preserve"> sont prévus par les articles 3</w:t>
      </w:r>
      <w:r w:rsidR="005B2998">
        <w:t>9</w:t>
      </w:r>
      <w:r w:rsidRPr="00F0268C">
        <w:t>.1, 3</w:t>
      </w:r>
      <w:r w:rsidR="005B2998">
        <w:t>9</w:t>
      </w:r>
      <w:r w:rsidRPr="00F0268C">
        <w:t>.2, 3</w:t>
      </w:r>
      <w:r w:rsidR="005B2998">
        <w:t>9</w:t>
      </w:r>
      <w:r w:rsidRPr="00F0268C">
        <w:t xml:space="preserve">.3 et </w:t>
      </w:r>
      <w:r w:rsidR="005B2998">
        <w:t>40</w:t>
      </w:r>
      <w:r w:rsidRPr="00F0268C">
        <w:t>.2 du CCAG-FCS. Toute résiliation prononcée sur le fondement de ces deux derniers articles n’ouvre droit, pour le titulaire, à aucune indemnité.</w:t>
      </w:r>
    </w:p>
    <w:p w14:paraId="2FBAAF35" w14:textId="0EA82C30" w:rsidR="009E14D2" w:rsidRPr="00373229" w:rsidRDefault="009E14D2" w:rsidP="00373229">
      <w:pPr>
        <w:pStyle w:val="Titre1"/>
        <w:pBdr>
          <w:bottom w:val="single" w:sz="4" w:space="1" w:color="auto"/>
        </w:pBdr>
        <w:shd w:val="clear" w:color="auto" w:fill="C0C0C0"/>
        <w:ind w:right="-2"/>
        <w:jc w:val="both"/>
        <w:rPr>
          <w:rFonts w:ascii="Arial" w:hAnsi="Arial"/>
          <w:b/>
          <w:sz w:val="24"/>
        </w:rPr>
      </w:pPr>
      <w:r w:rsidRPr="00373229">
        <w:rPr>
          <w:rFonts w:ascii="Arial" w:hAnsi="Arial"/>
          <w:b/>
          <w:sz w:val="24"/>
        </w:rPr>
        <w:t>ARTICLE 12 – LITIGES – DROIT APPLICABLE</w:t>
      </w:r>
    </w:p>
    <w:p w14:paraId="27E04A9D" w14:textId="77777777" w:rsidR="009E14D2" w:rsidRPr="002C2BBE" w:rsidRDefault="009E14D2" w:rsidP="009E14D2">
      <w:pPr>
        <w:jc w:val="both"/>
        <w:rPr>
          <w:rFonts w:ascii="Arial" w:hAnsi="Arial"/>
          <w:sz w:val="20"/>
          <w:szCs w:val="20"/>
        </w:rPr>
      </w:pPr>
    </w:p>
    <w:p w14:paraId="629B3203" w14:textId="67504D08" w:rsidR="009E14D2" w:rsidRPr="00F0268C" w:rsidRDefault="009E14D2" w:rsidP="009E14D2">
      <w:pPr>
        <w:jc w:val="both"/>
        <w:rPr>
          <w:rFonts w:ascii="Arial" w:hAnsi="Arial"/>
          <w:sz w:val="20"/>
        </w:rPr>
      </w:pPr>
      <w:r w:rsidRPr="00F0268C">
        <w:rPr>
          <w:rFonts w:ascii="Arial" w:hAnsi="Arial"/>
          <w:sz w:val="20"/>
        </w:rPr>
        <w:t xml:space="preserve">Les prescriptions des articles </w:t>
      </w:r>
      <w:r w:rsidR="005B2998">
        <w:rPr>
          <w:rFonts w:ascii="Arial" w:hAnsi="Arial"/>
          <w:sz w:val="20"/>
        </w:rPr>
        <w:t>46</w:t>
      </w:r>
      <w:r w:rsidRPr="00F0268C">
        <w:rPr>
          <w:rFonts w:ascii="Arial" w:hAnsi="Arial"/>
          <w:sz w:val="20"/>
        </w:rPr>
        <w:t xml:space="preserve"> et suivants du CCAG-FCS s’appliquent en matière de différends.</w:t>
      </w:r>
    </w:p>
    <w:p w14:paraId="76DA9A24" w14:textId="77777777" w:rsidR="009E14D2" w:rsidRPr="00F0268C" w:rsidRDefault="009E14D2" w:rsidP="009E14D2">
      <w:pPr>
        <w:jc w:val="both"/>
        <w:rPr>
          <w:rFonts w:ascii="Arial" w:hAnsi="Arial"/>
          <w:sz w:val="20"/>
        </w:rPr>
      </w:pPr>
    </w:p>
    <w:p w14:paraId="3B585D5A" w14:textId="77777777" w:rsidR="009E14D2" w:rsidRPr="00F0268C" w:rsidRDefault="009E14D2" w:rsidP="009E14D2">
      <w:pPr>
        <w:jc w:val="both"/>
        <w:rPr>
          <w:rFonts w:ascii="Arial" w:hAnsi="Arial" w:cs="Arial"/>
          <w:bCs/>
          <w:sz w:val="20"/>
          <w:szCs w:val="20"/>
        </w:rPr>
      </w:pPr>
      <w:r w:rsidRPr="00F0268C">
        <w:rPr>
          <w:rFonts w:ascii="Arial" w:hAnsi="Arial"/>
          <w:sz w:val="20"/>
        </w:rPr>
        <w:t xml:space="preserve">Le présent </w:t>
      </w:r>
      <w:r>
        <w:rPr>
          <w:rFonts w:ascii="Arial" w:hAnsi="Arial"/>
          <w:sz w:val="20"/>
        </w:rPr>
        <w:t>accord cadre</w:t>
      </w:r>
      <w:r w:rsidRPr="00F0268C">
        <w:rPr>
          <w:rFonts w:ascii="Arial" w:hAnsi="Arial"/>
          <w:sz w:val="20"/>
        </w:rPr>
        <w:t xml:space="preserve"> est soumis, pour tout litige relatif à la passation de sa procédure ou à son exécution, au droit français et à la juridiction territorialement compétente pour connaître des litiges relatifs aux marchés de l’URSSAF Nord Pas de Calais, dans les conditions définies </w:t>
      </w:r>
      <w:r w:rsidRPr="00F0268C">
        <w:rPr>
          <w:rFonts w:ascii="Arial" w:hAnsi="Arial" w:cs="Arial"/>
          <w:sz w:val="20"/>
          <w:szCs w:val="20"/>
        </w:rPr>
        <w:t>par l’ordonnance n°2009-515 du 07/05/2009</w:t>
      </w:r>
      <w:r w:rsidRPr="00F0268C">
        <w:rPr>
          <w:rFonts w:ascii="Arial" w:hAnsi="Arial" w:cs="Arial"/>
          <w:b/>
          <w:sz w:val="20"/>
          <w:szCs w:val="20"/>
        </w:rPr>
        <w:t xml:space="preserve"> </w:t>
      </w:r>
      <w:r w:rsidRPr="00F0268C">
        <w:rPr>
          <w:rStyle w:val="lev"/>
          <w:rFonts w:ascii="Arial" w:hAnsi="Arial" w:cs="Arial"/>
          <w:b w:val="0"/>
          <w:sz w:val="20"/>
          <w:szCs w:val="20"/>
        </w:rPr>
        <w:t>relative aux procédures de recours applicables aux contrats de la commande publique</w:t>
      </w:r>
      <w:r w:rsidRPr="00F0268C">
        <w:rPr>
          <w:rFonts w:ascii="Arial" w:hAnsi="Arial"/>
          <w:sz w:val="20"/>
        </w:rPr>
        <w:t>, ainsi que par les décrets n°2009-1455 et n°2009-1456 du 27/11/2009.</w:t>
      </w:r>
    </w:p>
    <w:p w14:paraId="11A0BD8D" w14:textId="77777777" w:rsidR="009E14D2" w:rsidRPr="00373229" w:rsidRDefault="009E14D2" w:rsidP="00373229">
      <w:pPr>
        <w:pStyle w:val="Titre1"/>
        <w:pBdr>
          <w:bottom w:val="single" w:sz="4" w:space="1" w:color="auto"/>
        </w:pBdr>
        <w:shd w:val="clear" w:color="auto" w:fill="C0C0C0"/>
        <w:ind w:right="-2"/>
        <w:jc w:val="both"/>
        <w:rPr>
          <w:rFonts w:ascii="Arial" w:hAnsi="Arial"/>
          <w:b/>
          <w:sz w:val="24"/>
        </w:rPr>
      </w:pPr>
      <w:bookmarkStart w:id="41" w:name="_Toc220223820"/>
      <w:bookmarkStart w:id="42" w:name="_Toc220224339"/>
      <w:r w:rsidRPr="00373229">
        <w:rPr>
          <w:rFonts w:ascii="Arial" w:hAnsi="Arial"/>
          <w:b/>
          <w:sz w:val="24"/>
        </w:rPr>
        <w:t>ARTICLE 13 - DEROGATIONS AU CCAG-FCS</w:t>
      </w:r>
      <w:bookmarkEnd w:id="41"/>
      <w:bookmarkEnd w:id="42"/>
    </w:p>
    <w:p w14:paraId="5E94906E" w14:textId="77777777" w:rsidR="009E14D2" w:rsidRPr="00F0268C" w:rsidRDefault="009E14D2" w:rsidP="002C2BBE">
      <w:pPr>
        <w:pStyle w:val="Retraitnormal"/>
        <w:ind w:left="0" w:firstLine="0"/>
        <w:rPr>
          <w:rFonts w:ascii="Arial" w:hAnsi="Arial"/>
        </w:rPr>
      </w:pPr>
    </w:p>
    <w:p w14:paraId="0475AD5F" w14:textId="77777777" w:rsidR="009E14D2" w:rsidRPr="00F0268C" w:rsidRDefault="009E14D2" w:rsidP="002C2BBE">
      <w:pPr>
        <w:pStyle w:val="Retraitnormal"/>
        <w:ind w:left="0" w:firstLine="0"/>
        <w:rPr>
          <w:rFonts w:ascii="Arial" w:hAnsi="Arial"/>
          <w:b/>
        </w:rPr>
      </w:pPr>
      <w:r w:rsidRPr="00F0268C">
        <w:rPr>
          <w:rFonts w:ascii="Arial" w:hAnsi="Arial"/>
        </w:rPr>
        <w:t>Le présent marché déroge aux articles suivants du CCAG-FCS : 4.1, 14 et suivants.</w:t>
      </w:r>
    </w:p>
    <w:p w14:paraId="1F8131DC" w14:textId="77777777" w:rsidR="005B2998" w:rsidRDefault="005B2998" w:rsidP="002C2BBE">
      <w:pPr>
        <w:pStyle w:val="Retraitnormal"/>
        <w:ind w:left="0" w:firstLine="0"/>
        <w:rPr>
          <w:rFonts w:ascii="Arial" w:hAnsi="Arial"/>
        </w:rPr>
      </w:pPr>
    </w:p>
    <w:p w14:paraId="1D579BC5" w14:textId="77777777" w:rsidR="002C2BBE" w:rsidRDefault="002C2BBE" w:rsidP="002C2BBE">
      <w:pPr>
        <w:pStyle w:val="Retraitnormal"/>
        <w:ind w:left="0" w:firstLine="0"/>
        <w:rPr>
          <w:rFonts w:ascii="Arial" w:hAnsi="Arial"/>
        </w:rPr>
      </w:pPr>
    </w:p>
    <w:p w14:paraId="1EC189BE" w14:textId="77777777" w:rsidR="002C2BBE" w:rsidRDefault="002C2BBE" w:rsidP="002C2BBE">
      <w:pPr>
        <w:pStyle w:val="Retraitnormal"/>
        <w:ind w:left="0" w:firstLine="0"/>
        <w:rPr>
          <w:rFonts w:ascii="Arial" w:hAnsi="Arial"/>
        </w:rPr>
      </w:pPr>
    </w:p>
    <w:p w14:paraId="55D3205E" w14:textId="77777777" w:rsidR="002C2BBE" w:rsidRDefault="002C2BBE" w:rsidP="002C2BBE">
      <w:pPr>
        <w:pStyle w:val="Retraitnormal"/>
        <w:ind w:left="0" w:firstLine="0"/>
        <w:rPr>
          <w:rFonts w:ascii="Arial" w:hAnsi="Arial"/>
        </w:rPr>
      </w:pPr>
    </w:p>
    <w:p w14:paraId="16E20E2E" w14:textId="77777777" w:rsidR="002C2BBE" w:rsidRDefault="002C2BBE" w:rsidP="002C2BBE">
      <w:pPr>
        <w:pStyle w:val="Retraitnormal"/>
        <w:ind w:left="0" w:firstLine="0"/>
        <w:rPr>
          <w:rFonts w:ascii="Arial" w:hAnsi="Arial"/>
        </w:rPr>
      </w:pPr>
    </w:p>
    <w:p w14:paraId="295B64AD" w14:textId="77777777" w:rsidR="002C2BBE" w:rsidRDefault="002C2BBE" w:rsidP="002C2BBE">
      <w:pPr>
        <w:pStyle w:val="Retraitnormal"/>
        <w:ind w:left="0" w:firstLine="0"/>
        <w:rPr>
          <w:rFonts w:ascii="Arial" w:hAnsi="Arial"/>
        </w:rPr>
      </w:pPr>
    </w:p>
    <w:p w14:paraId="474DA293" w14:textId="77777777" w:rsidR="002C2BBE" w:rsidRDefault="002C2BBE" w:rsidP="002C2BBE">
      <w:pPr>
        <w:pStyle w:val="Retraitnormal"/>
        <w:ind w:left="0" w:firstLine="0"/>
        <w:rPr>
          <w:rFonts w:ascii="Arial" w:hAnsi="Arial"/>
        </w:rPr>
      </w:pPr>
    </w:p>
    <w:p w14:paraId="4F73C2A9" w14:textId="77777777" w:rsidR="002C2BBE" w:rsidRDefault="002C2BBE" w:rsidP="002C2BBE">
      <w:pPr>
        <w:pStyle w:val="Retraitnormal"/>
        <w:ind w:left="0" w:firstLine="0"/>
        <w:rPr>
          <w:rFonts w:ascii="Arial" w:hAnsi="Arial"/>
        </w:rPr>
      </w:pPr>
    </w:p>
    <w:p w14:paraId="382A0132" w14:textId="77777777" w:rsidR="002C2BBE" w:rsidRDefault="002C2BBE" w:rsidP="002C2BBE">
      <w:pPr>
        <w:pStyle w:val="Retraitnormal"/>
        <w:ind w:left="0" w:firstLine="0"/>
        <w:rPr>
          <w:rFonts w:ascii="Arial" w:hAnsi="Arial"/>
        </w:rPr>
      </w:pPr>
    </w:p>
    <w:p w14:paraId="4EC6153A" w14:textId="77777777" w:rsidR="002C2BBE" w:rsidRDefault="002C2BBE" w:rsidP="002C2BBE">
      <w:pPr>
        <w:pStyle w:val="Retraitnormal"/>
        <w:ind w:left="0" w:firstLine="0"/>
        <w:rPr>
          <w:rFonts w:ascii="Arial" w:hAnsi="Arial"/>
        </w:rPr>
      </w:pPr>
    </w:p>
    <w:p w14:paraId="68DC406A" w14:textId="77777777" w:rsidR="002C2BBE" w:rsidRDefault="002C2BBE" w:rsidP="002C2BBE">
      <w:pPr>
        <w:pStyle w:val="Retraitnormal"/>
        <w:ind w:left="0" w:firstLine="0"/>
        <w:rPr>
          <w:rFonts w:ascii="Arial" w:hAnsi="Arial"/>
        </w:rPr>
      </w:pPr>
    </w:p>
    <w:p w14:paraId="6C554953" w14:textId="77777777" w:rsidR="002C2BBE" w:rsidRDefault="002C2BBE" w:rsidP="002C2BBE">
      <w:pPr>
        <w:pStyle w:val="Retraitnormal"/>
        <w:ind w:left="0" w:firstLine="0"/>
        <w:rPr>
          <w:rFonts w:ascii="Arial" w:hAnsi="Arial"/>
        </w:rPr>
      </w:pPr>
    </w:p>
    <w:p w14:paraId="342D1454" w14:textId="77777777" w:rsidR="002C2BBE" w:rsidRDefault="002C2BBE" w:rsidP="002C2BBE">
      <w:pPr>
        <w:pStyle w:val="Retraitnormal"/>
        <w:ind w:left="0" w:firstLine="0"/>
        <w:rPr>
          <w:rFonts w:ascii="Arial" w:hAnsi="Arial"/>
        </w:rPr>
      </w:pPr>
    </w:p>
    <w:p w14:paraId="6260986A" w14:textId="77777777" w:rsidR="002C2BBE" w:rsidRDefault="002C2BBE" w:rsidP="002C2BBE">
      <w:pPr>
        <w:pStyle w:val="Retraitnormal"/>
        <w:ind w:left="0" w:firstLine="0"/>
        <w:rPr>
          <w:rFonts w:ascii="Arial" w:hAnsi="Arial"/>
        </w:rPr>
      </w:pPr>
    </w:p>
    <w:p w14:paraId="304517B3" w14:textId="77777777" w:rsidR="002C2BBE" w:rsidRDefault="002C2BBE" w:rsidP="002C2BBE">
      <w:pPr>
        <w:pStyle w:val="Retraitnormal"/>
        <w:ind w:left="0" w:firstLine="0"/>
        <w:rPr>
          <w:rFonts w:ascii="Arial" w:hAnsi="Arial"/>
        </w:rPr>
      </w:pPr>
    </w:p>
    <w:p w14:paraId="6E0EB92C" w14:textId="77777777" w:rsidR="002C2BBE" w:rsidRDefault="002C2BBE" w:rsidP="002C2BBE">
      <w:pPr>
        <w:pStyle w:val="Retraitnormal"/>
        <w:ind w:left="0" w:firstLine="0"/>
        <w:rPr>
          <w:rFonts w:ascii="Arial" w:hAnsi="Arial"/>
        </w:rPr>
      </w:pPr>
    </w:p>
    <w:p w14:paraId="246B8FB6" w14:textId="77777777" w:rsidR="002C2BBE" w:rsidRDefault="002C2BBE" w:rsidP="002C2BBE">
      <w:pPr>
        <w:pStyle w:val="Retraitnormal"/>
        <w:ind w:left="0" w:firstLine="0"/>
        <w:rPr>
          <w:rFonts w:ascii="Arial" w:hAnsi="Arial"/>
        </w:rPr>
      </w:pPr>
    </w:p>
    <w:p w14:paraId="1E87BCA3" w14:textId="77777777" w:rsidR="002C2BBE" w:rsidRDefault="002C2BBE" w:rsidP="002C2BBE">
      <w:pPr>
        <w:pStyle w:val="Retraitnormal"/>
        <w:ind w:left="0" w:firstLine="0"/>
        <w:rPr>
          <w:rFonts w:ascii="Arial" w:hAnsi="Arial"/>
        </w:rPr>
      </w:pPr>
    </w:p>
    <w:p w14:paraId="6E40E2C5" w14:textId="77777777" w:rsidR="002C2BBE" w:rsidRDefault="002C2BBE" w:rsidP="002C2BBE">
      <w:pPr>
        <w:pStyle w:val="Retraitnormal"/>
        <w:ind w:left="0" w:firstLine="0"/>
        <w:rPr>
          <w:rFonts w:ascii="Arial" w:hAnsi="Arial"/>
        </w:rPr>
      </w:pPr>
    </w:p>
    <w:p w14:paraId="5D6E4E2C" w14:textId="77777777" w:rsidR="002C2BBE" w:rsidRDefault="002C2BBE" w:rsidP="002C2BBE">
      <w:pPr>
        <w:pStyle w:val="Retraitnormal"/>
        <w:ind w:left="0" w:firstLine="0"/>
        <w:rPr>
          <w:rFonts w:ascii="Arial" w:hAnsi="Arial"/>
        </w:rPr>
      </w:pPr>
    </w:p>
    <w:p w14:paraId="55BA2734" w14:textId="77777777" w:rsidR="002C2BBE" w:rsidRDefault="002C2BBE" w:rsidP="002C2BBE">
      <w:pPr>
        <w:pStyle w:val="Retraitnormal"/>
        <w:ind w:left="0" w:firstLine="0"/>
        <w:rPr>
          <w:rFonts w:ascii="Arial" w:hAnsi="Arial"/>
        </w:rPr>
      </w:pPr>
    </w:p>
    <w:p w14:paraId="5CF91C4E" w14:textId="77777777" w:rsidR="002C2BBE" w:rsidRDefault="002C2BBE" w:rsidP="002C2BBE">
      <w:pPr>
        <w:pStyle w:val="Retraitnormal"/>
        <w:ind w:left="0" w:firstLine="0"/>
        <w:rPr>
          <w:rFonts w:ascii="Arial" w:hAnsi="Arial"/>
        </w:rPr>
      </w:pPr>
    </w:p>
    <w:p w14:paraId="67CA8AD7" w14:textId="77777777" w:rsidR="002C2BBE" w:rsidRDefault="002C2BBE" w:rsidP="002C2BBE">
      <w:pPr>
        <w:pStyle w:val="Retraitnormal"/>
        <w:ind w:left="0" w:firstLine="0"/>
        <w:rPr>
          <w:rFonts w:ascii="Arial" w:hAnsi="Arial"/>
        </w:rPr>
      </w:pPr>
    </w:p>
    <w:p w14:paraId="2B6B29A2" w14:textId="77777777" w:rsidR="002C2BBE" w:rsidRDefault="002C2BBE" w:rsidP="002C2BBE">
      <w:pPr>
        <w:pStyle w:val="Retraitnormal"/>
        <w:ind w:left="0" w:firstLine="0"/>
        <w:rPr>
          <w:rFonts w:ascii="Arial" w:hAnsi="Arial"/>
        </w:rPr>
      </w:pPr>
    </w:p>
    <w:p w14:paraId="43DDBF37" w14:textId="77777777" w:rsidR="002C2BBE" w:rsidRDefault="002C2BBE" w:rsidP="002C2BBE">
      <w:pPr>
        <w:pStyle w:val="Retraitnormal"/>
        <w:ind w:left="0" w:firstLine="0"/>
        <w:rPr>
          <w:rFonts w:ascii="Arial" w:hAnsi="Arial"/>
        </w:rPr>
      </w:pPr>
    </w:p>
    <w:p w14:paraId="1609BD2F" w14:textId="77777777" w:rsidR="002C2BBE" w:rsidRDefault="002C2BBE" w:rsidP="002C2BBE">
      <w:pPr>
        <w:pStyle w:val="Retraitnormal"/>
        <w:ind w:left="0" w:firstLine="0"/>
        <w:rPr>
          <w:rFonts w:ascii="Arial" w:hAnsi="Arial"/>
        </w:rPr>
      </w:pPr>
    </w:p>
    <w:p w14:paraId="631D41F5" w14:textId="77777777" w:rsidR="002C2BBE" w:rsidRDefault="002C2BBE" w:rsidP="002C2BBE">
      <w:pPr>
        <w:pStyle w:val="Retraitnormal"/>
        <w:ind w:left="0" w:firstLine="0"/>
        <w:rPr>
          <w:rFonts w:ascii="Arial" w:hAnsi="Arial"/>
        </w:rPr>
      </w:pPr>
    </w:p>
    <w:p w14:paraId="46071527" w14:textId="77777777" w:rsidR="002C2BBE" w:rsidRDefault="002C2BBE" w:rsidP="002C2BBE">
      <w:pPr>
        <w:pStyle w:val="Retraitnormal"/>
        <w:ind w:left="0" w:firstLine="0"/>
        <w:rPr>
          <w:rFonts w:ascii="Arial" w:hAnsi="Arial"/>
        </w:rPr>
      </w:pPr>
    </w:p>
    <w:p w14:paraId="1734D255" w14:textId="77777777" w:rsidR="002C2BBE" w:rsidRDefault="002C2BBE" w:rsidP="002C2BBE">
      <w:pPr>
        <w:pStyle w:val="Retraitnormal"/>
        <w:ind w:left="0" w:firstLine="0"/>
        <w:rPr>
          <w:rFonts w:ascii="Arial" w:hAnsi="Arial"/>
        </w:rPr>
      </w:pPr>
    </w:p>
    <w:p w14:paraId="23AE165D" w14:textId="77777777" w:rsidR="002C2BBE" w:rsidRDefault="002C2BBE" w:rsidP="002C2BBE">
      <w:pPr>
        <w:pStyle w:val="Retraitnormal"/>
        <w:ind w:left="0" w:firstLine="0"/>
        <w:rPr>
          <w:rFonts w:ascii="Arial" w:hAnsi="Arial"/>
        </w:rPr>
      </w:pPr>
    </w:p>
    <w:p w14:paraId="608F2336" w14:textId="77777777" w:rsidR="002C2BBE" w:rsidRDefault="002C2BBE" w:rsidP="002C2BBE">
      <w:pPr>
        <w:pStyle w:val="Retraitnormal"/>
        <w:ind w:left="0" w:firstLine="0"/>
        <w:rPr>
          <w:rFonts w:ascii="Arial" w:hAnsi="Arial"/>
        </w:rPr>
      </w:pPr>
    </w:p>
    <w:p w14:paraId="29740E43" w14:textId="77777777" w:rsidR="002C2BBE" w:rsidRPr="00CD4211" w:rsidRDefault="002C2BBE" w:rsidP="002C2BBE">
      <w:pPr>
        <w:pStyle w:val="Retraitnormal"/>
        <w:ind w:left="0" w:firstLine="0"/>
        <w:rPr>
          <w:rFonts w:ascii="Arial" w:hAnsi="Arial"/>
        </w:rPr>
      </w:pPr>
    </w:p>
    <w:p w14:paraId="3A62971E" w14:textId="77777777" w:rsidR="005B2998" w:rsidRPr="00CD4211" w:rsidRDefault="005B2998" w:rsidP="005B2998">
      <w:pPr>
        <w:pStyle w:val="Retraitnormal"/>
        <w:pBdr>
          <w:top w:val="single" w:sz="4" w:space="1" w:color="auto"/>
          <w:left w:val="single" w:sz="4" w:space="4" w:color="auto"/>
          <w:bottom w:val="single" w:sz="4" w:space="1" w:color="auto"/>
          <w:right w:val="single" w:sz="4" w:space="4" w:color="auto"/>
        </w:pBdr>
        <w:spacing w:after="120"/>
        <w:ind w:left="0" w:firstLine="0"/>
        <w:jc w:val="center"/>
        <w:rPr>
          <w:rFonts w:ascii="Arial" w:hAnsi="Arial"/>
          <w:b/>
          <w:sz w:val="32"/>
          <w:szCs w:val="32"/>
        </w:rPr>
      </w:pPr>
      <w:r w:rsidRPr="00CD4211">
        <w:rPr>
          <w:rFonts w:ascii="Arial" w:hAnsi="Arial"/>
          <w:b/>
          <w:sz w:val="32"/>
          <w:szCs w:val="32"/>
        </w:rPr>
        <w:t>Clause relative à la protection des données personnelles</w:t>
      </w:r>
    </w:p>
    <w:p w14:paraId="734C3DB3" w14:textId="77777777" w:rsidR="005B2998" w:rsidRPr="00B648C5" w:rsidRDefault="005B2998" w:rsidP="005B2998">
      <w:pPr>
        <w:rPr>
          <w:sz w:val="20"/>
          <w:szCs w:val="20"/>
        </w:rPr>
      </w:pPr>
    </w:p>
    <w:p w14:paraId="4EE7FA22" w14:textId="6C69FD61" w:rsidR="005B2998" w:rsidRPr="00B648C5" w:rsidRDefault="005B2998" w:rsidP="005B2998">
      <w:pPr>
        <w:jc w:val="both"/>
        <w:rPr>
          <w:rFonts w:ascii="Arial" w:hAnsi="Arial" w:cs="Arial"/>
          <w:sz w:val="20"/>
          <w:szCs w:val="20"/>
        </w:rPr>
      </w:pPr>
      <w:r w:rsidRPr="00B648C5">
        <w:rPr>
          <w:rFonts w:ascii="Arial" w:hAnsi="Arial" w:cs="Arial"/>
          <w:b/>
          <w:sz w:val="20"/>
          <w:szCs w:val="20"/>
        </w:rPr>
        <w:t>L’Urssaf Nord Pas-de-Calais</w:t>
      </w:r>
      <w:r w:rsidRPr="00B648C5">
        <w:rPr>
          <w:rFonts w:ascii="Arial" w:hAnsi="Arial" w:cs="Arial"/>
          <w:sz w:val="20"/>
          <w:szCs w:val="20"/>
        </w:rPr>
        <w:t xml:space="preserve"> située à Lille et représentée par s</w:t>
      </w:r>
      <w:r w:rsidR="00B721E4">
        <w:rPr>
          <w:rFonts w:ascii="Arial" w:hAnsi="Arial" w:cs="Arial"/>
          <w:sz w:val="20"/>
          <w:szCs w:val="20"/>
        </w:rPr>
        <w:t xml:space="preserve">a </w:t>
      </w:r>
      <w:r w:rsidRPr="00B648C5">
        <w:rPr>
          <w:rFonts w:ascii="Arial" w:hAnsi="Arial" w:cs="Arial"/>
          <w:sz w:val="20"/>
          <w:szCs w:val="20"/>
        </w:rPr>
        <w:t>Directr</w:t>
      </w:r>
      <w:r w:rsidR="00B721E4">
        <w:rPr>
          <w:rFonts w:ascii="Arial" w:hAnsi="Arial" w:cs="Arial"/>
          <w:sz w:val="20"/>
          <w:szCs w:val="20"/>
        </w:rPr>
        <w:t>ice</w:t>
      </w:r>
      <w:r w:rsidRPr="00B648C5">
        <w:rPr>
          <w:rFonts w:ascii="Arial" w:hAnsi="Arial" w:cs="Arial"/>
          <w:sz w:val="20"/>
          <w:szCs w:val="20"/>
        </w:rPr>
        <w:t xml:space="preserve">, </w:t>
      </w:r>
    </w:p>
    <w:p w14:paraId="3473B8CD" w14:textId="77777777" w:rsidR="005B2998" w:rsidRPr="00B648C5" w:rsidRDefault="005B2998" w:rsidP="005B2998">
      <w:pPr>
        <w:jc w:val="both"/>
        <w:rPr>
          <w:rFonts w:ascii="Arial" w:hAnsi="Arial" w:cs="Arial"/>
          <w:sz w:val="20"/>
          <w:szCs w:val="20"/>
        </w:rPr>
      </w:pPr>
      <w:r w:rsidRPr="00B648C5">
        <w:rPr>
          <w:rFonts w:ascii="Arial" w:hAnsi="Arial" w:cs="Arial"/>
          <w:sz w:val="20"/>
          <w:szCs w:val="20"/>
        </w:rPr>
        <w:lastRenderedPageBreak/>
        <w:t xml:space="preserve">(ci-après, « </w:t>
      </w:r>
      <w:r w:rsidRPr="00B648C5">
        <w:rPr>
          <w:rFonts w:ascii="Arial" w:eastAsia="Georgia" w:hAnsi="Arial" w:cs="Arial"/>
          <w:b/>
          <w:i/>
          <w:sz w:val="20"/>
          <w:szCs w:val="20"/>
        </w:rPr>
        <w:t>le responsable de traitement</w:t>
      </w:r>
      <w:r w:rsidRPr="00B648C5">
        <w:rPr>
          <w:rFonts w:ascii="Arial" w:hAnsi="Arial" w:cs="Arial"/>
          <w:sz w:val="20"/>
          <w:szCs w:val="20"/>
        </w:rPr>
        <w:t xml:space="preserve"> ») d'une part,  </w:t>
      </w:r>
    </w:p>
    <w:p w14:paraId="56857121" w14:textId="77777777" w:rsidR="005B2998" w:rsidRPr="00B648C5" w:rsidRDefault="005B2998" w:rsidP="005B2998">
      <w:pPr>
        <w:jc w:val="both"/>
        <w:rPr>
          <w:rFonts w:ascii="Arial" w:hAnsi="Arial" w:cs="Arial"/>
          <w:sz w:val="20"/>
          <w:szCs w:val="20"/>
        </w:rPr>
      </w:pPr>
    </w:p>
    <w:p w14:paraId="5851E4F7" w14:textId="77777777" w:rsidR="005B2998" w:rsidRPr="00B648C5" w:rsidRDefault="005B2998" w:rsidP="005B2998">
      <w:pPr>
        <w:spacing w:after="10"/>
        <w:ind w:right="44"/>
        <w:jc w:val="both"/>
        <w:rPr>
          <w:rFonts w:ascii="Arial" w:hAnsi="Arial" w:cs="Arial"/>
          <w:sz w:val="20"/>
          <w:szCs w:val="20"/>
        </w:rPr>
      </w:pPr>
      <w:r w:rsidRPr="00B648C5">
        <w:rPr>
          <w:rFonts w:ascii="Arial" w:hAnsi="Arial" w:cs="Arial"/>
          <w:sz w:val="20"/>
          <w:szCs w:val="20"/>
        </w:rPr>
        <w:t xml:space="preserve">ET </w:t>
      </w:r>
    </w:p>
    <w:p w14:paraId="58C9B9BC" w14:textId="77777777" w:rsidR="005B2998" w:rsidRPr="00B648C5" w:rsidRDefault="005B2998" w:rsidP="005B2998">
      <w:pPr>
        <w:spacing w:after="10"/>
        <w:ind w:right="44"/>
        <w:jc w:val="both"/>
        <w:rPr>
          <w:rFonts w:ascii="Arial" w:hAnsi="Arial" w:cs="Arial"/>
          <w:sz w:val="20"/>
          <w:szCs w:val="20"/>
        </w:rPr>
      </w:pPr>
    </w:p>
    <w:p w14:paraId="4DE7519D" w14:textId="77777777" w:rsidR="005B2998" w:rsidRPr="00B648C5" w:rsidRDefault="005B2998" w:rsidP="005B2998">
      <w:pPr>
        <w:spacing w:after="10"/>
        <w:ind w:right="44"/>
        <w:jc w:val="both"/>
        <w:rPr>
          <w:rFonts w:ascii="Arial" w:hAnsi="Arial" w:cs="Arial"/>
          <w:sz w:val="20"/>
          <w:szCs w:val="20"/>
        </w:rPr>
      </w:pPr>
      <w:r w:rsidRPr="00B648C5">
        <w:rPr>
          <w:rFonts w:ascii="Arial" w:hAnsi="Arial" w:cs="Arial"/>
          <w:sz w:val="20"/>
          <w:szCs w:val="20"/>
        </w:rPr>
        <w:t xml:space="preserve">Le </w:t>
      </w:r>
      <w:r w:rsidRPr="00B648C5">
        <w:rPr>
          <w:rFonts w:ascii="Arial" w:hAnsi="Arial" w:cs="Arial"/>
          <w:b/>
          <w:sz w:val="20"/>
          <w:szCs w:val="20"/>
        </w:rPr>
        <w:t>titulaire du présent contrat</w:t>
      </w:r>
      <w:r w:rsidRPr="00B648C5">
        <w:rPr>
          <w:rFonts w:ascii="Arial" w:hAnsi="Arial" w:cs="Arial"/>
          <w:sz w:val="20"/>
          <w:szCs w:val="20"/>
        </w:rPr>
        <w:t>,</w:t>
      </w:r>
    </w:p>
    <w:p w14:paraId="3E32D897" w14:textId="77777777" w:rsidR="005B2998" w:rsidRPr="00B648C5" w:rsidRDefault="005B2998" w:rsidP="005B2998">
      <w:pPr>
        <w:spacing w:after="10"/>
        <w:ind w:right="44"/>
        <w:jc w:val="both"/>
        <w:rPr>
          <w:rFonts w:ascii="Arial" w:hAnsi="Arial" w:cs="Arial"/>
          <w:sz w:val="20"/>
          <w:szCs w:val="20"/>
        </w:rPr>
      </w:pPr>
      <w:r w:rsidRPr="00B648C5">
        <w:rPr>
          <w:rFonts w:ascii="Arial" w:hAnsi="Arial" w:cs="Arial"/>
          <w:sz w:val="20"/>
          <w:szCs w:val="20"/>
        </w:rPr>
        <w:t>(ci-après « </w:t>
      </w:r>
      <w:r w:rsidRPr="00B648C5">
        <w:rPr>
          <w:rFonts w:ascii="Arial" w:hAnsi="Arial" w:cs="Arial"/>
          <w:b/>
          <w:sz w:val="20"/>
          <w:szCs w:val="20"/>
        </w:rPr>
        <w:t>le Titulaire</w:t>
      </w:r>
      <w:r w:rsidRPr="00B648C5">
        <w:rPr>
          <w:rFonts w:ascii="Arial" w:hAnsi="Arial" w:cs="Arial"/>
          <w:sz w:val="20"/>
          <w:szCs w:val="20"/>
        </w:rPr>
        <w:t xml:space="preserve"> »), d’autre part,  </w:t>
      </w:r>
    </w:p>
    <w:p w14:paraId="2892978C" w14:textId="77777777" w:rsidR="00B721E4" w:rsidRDefault="00B721E4" w:rsidP="005B2998">
      <w:pPr>
        <w:spacing w:after="230"/>
        <w:ind w:right="44"/>
        <w:jc w:val="both"/>
        <w:rPr>
          <w:rFonts w:ascii="Arial" w:hAnsi="Arial" w:cs="Arial"/>
          <w:sz w:val="20"/>
          <w:szCs w:val="20"/>
        </w:rPr>
      </w:pPr>
    </w:p>
    <w:p w14:paraId="412BB81D" w14:textId="392A5884" w:rsidR="005B2998" w:rsidRPr="00B648C5" w:rsidRDefault="005B2998" w:rsidP="005B2998">
      <w:pPr>
        <w:spacing w:after="230"/>
        <w:ind w:right="44"/>
        <w:jc w:val="both"/>
        <w:rPr>
          <w:rFonts w:ascii="Arial" w:hAnsi="Arial" w:cs="Arial"/>
          <w:sz w:val="20"/>
          <w:szCs w:val="20"/>
        </w:rPr>
      </w:pPr>
      <w:r w:rsidRPr="00B648C5">
        <w:rPr>
          <w:rFonts w:ascii="Arial" w:hAnsi="Arial" w:cs="Arial"/>
          <w:sz w:val="20"/>
          <w:szCs w:val="20"/>
        </w:rPr>
        <w:t xml:space="preserve">Les clauses de la présente annexe ont pour objet de définir les conditions dans lesquelles le Titulaire s’engage à effectuer pour le compte du responsable de traitement les opérations de traitement de données à caractère personnel définies ci-après.  </w:t>
      </w:r>
    </w:p>
    <w:p w14:paraId="45430DF9" w14:textId="77777777" w:rsidR="005B2998" w:rsidRPr="00B648C5" w:rsidRDefault="005B2998" w:rsidP="005B2998">
      <w:pPr>
        <w:spacing w:after="262"/>
        <w:ind w:right="44"/>
        <w:jc w:val="both"/>
        <w:rPr>
          <w:rFonts w:ascii="Arial" w:hAnsi="Arial" w:cs="Arial"/>
          <w:sz w:val="20"/>
          <w:szCs w:val="20"/>
        </w:rPr>
      </w:pPr>
      <w:r w:rsidRPr="00B648C5">
        <w:rPr>
          <w:rFonts w:ascii="Arial" w:hAnsi="Arial" w:cs="Arial"/>
          <w:sz w:val="20"/>
          <w:szCs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w:t>
      </w:r>
    </w:p>
    <w:p w14:paraId="00F46D01"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1 - Description du traitement(s) des données à caractère personnel</w:t>
      </w:r>
    </w:p>
    <w:p w14:paraId="3C067935" w14:textId="77777777" w:rsidR="005B2998" w:rsidRPr="00B648C5" w:rsidRDefault="005B2998" w:rsidP="005B2998">
      <w:pPr>
        <w:jc w:val="both"/>
        <w:rPr>
          <w:rFonts w:ascii="Arial" w:eastAsia="Calibri" w:hAnsi="Arial" w:cs="Arial"/>
          <w:sz w:val="20"/>
          <w:szCs w:val="20"/>
        </w:rPr>
      </w:pPr>
    </w:p>
    <w:p w14:paraId="5F64C8C9" w14:textId="1D6D5A3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Titulaire est autorisé à traiter pour le compte de</w:t>
      </w:r>
      <w:r w:rsidR="00B721E4">
        <w:rPr>
          <w:rFonts w:ascii="Arial" w:eastAsia="Calibri" w:hAnsi="Arial" w:cs="Arial"/>
          <w:sz w:val="20"/>
          <w:szCs w:val="20"/>
        </w:rPr>
        <w:t xml:space="preserve">s </w:t>
      </w:r>
      <w:r w:rsidRPr="00B648C5">
        <w:rPr>
          <w:rFonts w:ascii="Arial" w:eastAsia="Calibri" w:hAnsi="Arial" w:cs="Arial"/>
          <w:sz w:val="20"/>
          <w:szCs w:val="20"/>
        </w:rPr>
        <w:t>Urssaf</w:t>
      </w:r>
      <w:r w:rsidR="00B721E4">
        <w:rPr>
          <w:rFonts w:ascii="Arial" w:eastAsia="Calibri" w:hAnsi="Arial" w:cs="Arial"/>
          <w:sz w:val="20"/>
          <w:szCs w:val="20"/>
        </w:rPr>
        <w:t xml:space="preserve"> membres du groupement de commande </w:t>
      </w:r>
      <w:r w:rsidRPr="00B648C5">
        <w:rPr>
          <w:rFonts w:ascii="Arial" w:eastAsia="Calibri" w:hAnsi="Arial" w:cs="Arial"/>
          <w:sz w:val="20"/>
          <w:szCs w:val="20"/>
        </w:rPr>
        <w:t xml:space="preserve">les données à caractère personnel nécessaires </w:t>
      </w:r>
      <w:r w:rsidR="00B721E4" w:rsidRPr="004361F9">
        <w:rPr>
          <w:rFonts w:ascii="Arial" w:eastAsia="Calibri" w:hAnsi="Arial" w:cs="Arial"/>
          <w:sz w:val="20"/>
        </w:rPr>
        <w:t xml:space="preserve">pour </w:t>
      </w:r>
      <w:r w:rsidR="00B721E4" w:rsidRPr="004361F9">
        <w:rPr>
          <w:rFonts w:ascii="Arial" w:hAnsi="Arial" w:cs="Arial"/>
          <w:sz w:val="20"/>
          <w:szCs w:val="20"/>
        </w:rPr>
        <w:t xml:space="preserve">l’exécution du présent contrat dont la finalité est de fournir une prestation </w:t>
      </w:r>
      <w:r w:rsidR="00B721E4">
        <w:rPr>
          <w:rFonts w:ascii="Arial" w:hAnsi="Arial" w:cs="Arial"/>
          <w:sz w:val="20"/>
          <w:szCs w:val="20"/>
        </w:rPr>
        <w:t>d’acheminement du courrier et de colis par navettes</w:t>
      </w:r>
      <w:r w:rsidR="00B721E4" w:rsidRPr="004361F9">
        <w:rPr>
          <w:rFonts w:ascii="Arial" w:hAnsi="Arial" w:cs="Arial"/>
          <w:sz w:val="20"/>
          <w:szCs w:val="20"/>
        </w:rPr>
        <w:t>.</w:t>
      </w:r>
    </w:p>
    <w:p w14:paraId="3877A6DB" w14:textId="77777777" w:rsidR="005B2998" w:rsidRPr="001B2E3B" w:rsidRDefault="005B2998" w:rsidP="005B2998">
      <w:pPr>
        <w:jc w:val="both"/>
        <w:rPr>
          <w:rFonts w:ascii="Arial" w:eastAsia="Calibri" w:hAnsi="Arial" w:cs="Arial"/>
          <w:color w:val="002060"/>
        </w:rPr>
      </w:pPr>
    </w:p>
    <w:p w14:paraId="6148DF3F"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2 - Obligations du Titulaire vis-à-vis de l’Urssaf</w:t>
      </w:r>
    </w:p>
    <w:p w14:paraId="43A95CDD" w14:textId="77777777" w:rsidR="005B2998" w:rsidRPr="00B648C5" w:rsidRDefault="005B2998" w:rsidP="005B2998">
      <w:pPr>
        <w:jc w:val="both"/>
        <w:rPr>
          <w:rFonts w:ascii="Arial" w:eastAsia="Calibri" w:hAnsi="Arial" w:cs="Arial"/>
          <w:sz w:val="20"/>
          <w:szCs w:val="20"/>
        </w:rPr>
      </w:pPr>
    </w:p>
    <w:p w14:paraId="535C501E"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Dans le cadre du présent accord-cadre,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177A73D4" w14:textId="77777777" w:rsidR="005B2998" w:rsidRPr="00B648C5" w:rsidRDefault="005B2998" w:rsidP="005B2998">
      <w:pPr>
        <w:jc w:val="both"/>
        <w:rPr>
          <w:rFonts w:ascii="Arial" w:eastAsia="Calibri" w:hAnsi="Arial" w:cs="Arial"/>
          <w:sz w:val="20"/>
          <w:szCs w:val="20"/>
        </w:rPr>
      </w:pPr>
    </w:p>
    <w:p w14:paraId="4FBA5931" w14:textId="011A0E1A"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 xml:space="preserve">En outre, le Titulaire s’engage à ne traiter les données à caractère personnel que sur la base et conformément aux instructions documentées de l’Urssaf. </w:t>
      </w:r>
    </w:p>
    <w:p w14:paraId="3AFC8A16" w14:textId="77777777" w:rsidR="005B2998" w:rsidRPr="00B648C5" w:rsidRDefault="005B2998" w:rsidP="005B2998">
      <w:pPr>
        <w:jc w:val="both"/>
        <w:rPr>
          <w:rFonts w:ascii="Arial" w:eastAsia="Calibri" w:hAnsi="Arial" w:cs="Arial"/>
          <w:color w:val="002060"/>
          <w:sz w:val="20"/>
          <w:szCs w:val="20"/>
        </w:rPr>
      </w:pPr>
    </w:p>
    <w:p w14:paraId="054A4D4E" w14:textId="1BA2CE7D"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 xml:space="preserve">Dans l’hypothèse où le RGPD, le droit européen ou le droit français viendrait en contradiction avec les instructions de l’Urssaf Nord Pas-de-Calais ou ne permettrait pas au Titulaire de traiter les données à caractère personnel conformément auxdites instructions, le Titulaire devra en informer l’Urssaf sans délai, et avant de procéder à tout traitement. Dans un tel cas, le Titulaire s’engage à rencontrer à l’Urssaf aux fins de trouver la solution la plus adaptée au regard de l’accord-cadre et des droits et libertés de la personne concernée. </w:t>
      </w:r>
    </w:p>
    <w:p w14:paraId="0E845E9D" w14:textId="77777777" w:rsidR="005B2998" w:rsidRPr="00B648C5" w:rsidRDefault="005B2998" w:rsidP="005B2998">
      <w:pPr>
        <w:jc w:val="both"/>
        <w:rPr>
          <w:rFonts w:ascii="Arial" w:eastAsia="Calibri" w:hAnsi="Arial" w:cs="Arial"/>
          <w:color w:val="002060"/>
          <w:sz w:val="20"/>
          <w:szCs w:val="20"/>
        </w:rPr>
      </w:pPr>
    </w:p>
    <w:p w14:paraId="072E6622" w14:textId="107AACB1"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Dans l’hypothèse où les données à caractère personnel doivent faire l’objet d’un transfert en dehors de l’Union européenne ou à une organisation internationale en vertu du droit européen ou du droit français, le Titulaire doit informer l’Urssaf de cette obligation juridique avant le traitement, sauf si le droit concerné interdit une telle information pour des motifs importants d’intérêt public.</w:t>
      </w:r>
    </w:p>
    <w:p w14:paraId="1A10E991" w14:textId="77777777" w:rsidR="005B2998" w:rsidRPr="00B648C5" w:rsidRDefault="005B2998" w:rsidP="005B2998">
      <w:pPr>
        <w:jc w:val="both"/>
        <w:rPr>
          <w:rFonts w:ascii="Arial" w:eastAsia="Calibri" w:hAnsi="Arial" w:cs="Arial"/>
          <w:color w:val="002060"/>
          <w:sz w:val="20"/>
          <w:szCs w:val="20"/>
        </w:rPr>
      </w:pPr>
    </w:p>
    <w:p w14:paraId="15DD1088" w14:textId="77777777" w:rsidR="005B2998" w:rsidRPr="00B648C5" w:rsidRDefault="005B2998" w:rsidP="005B2998">
      <w:pPr>
        <w:autoSpaceDE w:val="0"/>
        <w:autoSpaceDN w:val="0"/>
        <w:adjustRightInd w:val="0"/>
        <w:jc w:val="both"/>
        <w:rPr>
          <w:rFonts w:ascii="Arial" w:eastAsia="Calibri" w:hAnsi="Arial" w:cs="Arial"/>
          <w:sz w:val="20"/>
          <w:szCs w:val="20"/>
        </w:rPr>
      </w:pPr>
      <w:r w:rsidRPr="00B648C5">
        <w:rPr>
          <w:rFonts w:ascii="Arial" w:eastAsia="Calibri" w:hAnsi="Arial" w:cs="Arial"/>
          <w:sz w:val="20"/>
          <w:szCs w:val="20"/>
        </w:rPr>
        <w:t>En dehors de cette hypothèse, le Titulaire s’engage à garantir, en cas de transfert en dehors de l’Union Européenne, un niveau de protection des données à caractère personnel équivalent à celui établi par l’Union Européenne.</w:t>
      </w:r>
    </w:p>
    <w:p w14:paraId="5CCFF55D" w14:textId="77777777" w:rsidR="005B2998" w:rsidRPr="00B648C5" w:rsidRDefault="005B2998" w:rsidP="005B2998">
      <w:pPr>
        <w:autoSpaceDE w:val="0"/>
        <w:autoSpaceDN w:val="0"/>
        <w:adjustRightInd w:val="0"/>
        <w:jc w:val="both"/>
        <w:rPr>
          <w:rFonts w:ascii="Arial" w:eastAsia="Calibri" w:hAnsi="Arial" w:cs="Arial"/>
          <w:sz w:val="20"/>
          <w:szCs w:val="20"/>
        </w:rPr>
      </w:pPr>
    </w:p>
    <w:p w14:paraId="3104E753" w14:textId="77777777" w:rsidR="005B2998" w:rsidRPr="00B648C5" w:rsidRDefault="005B2998" w:rsidP="005B2998">
      <w:pPr>
        <w:autoSpaceDE w:val="0"/>
        <w:autoSpaceDN w:val="0"/>
        <w:adjustRightInd w:val="0"/>
        <w:jc w:val="both"/>
        <w:rPr>
          <w:rFonts w:ascii="Arial" w:eastAsia="Calibri" w:hAnsi="Arial" w:cs="Arial"/>
          <w:sz w:val="20"/>
          <w:szCs w:val="20"/>
        </w:rPr>
      </w:pPr>
      <w:r w:rsidRPr="00B648C5">
        <w:rPr>
          <w:rFonts w:ascii="Arial" w:eastAsia="Calibri" w:hAnsi="Arial" w:cs="Arial"/>
          <w:sz w:val="20"/>
          <w:szCs w:val="20"/>
        </w:rPr>
        <w:t>Conformément au chapitre V du RGPD, cette obligation de garantie sera jugée comme respectée dès lors que (conditions alternatives) :</w:t>
      </w:r>
    </w:p>
    <w:p w14:paraId="242B1C44" w14:textId="77777777" w:rsidR="005B2998" w:rsidRPr="00B648C5" w:rsidRDefault="005B2998" w:rsidP="005B2998">
      <w:pPr>
        <w:numPr>
          <w:ilvl w:val="0"/>
          <w:numId w:val="23"/>
        </w:numPr>
        <w:autoSpaceDE w:val="0"/>
        <w:autoSpaceDN w:val="0"/>
        <w:adjustRightInd w:val="0"/>
        <w:contextualSpacing/>
        <w:jc w:val="both"/>
        <w:rPr>
          <w:rFonts w:ascii="Arial" w:eastAsia="Calibri" w:hAnsi="Arial" w:cs="Arial"/>
          <w:sz w:val="20"/>
          <w:szCs w:val="20"/>
        </w:rPr>
      </w:pPr>
      <w:r w:rsidRPr="00B648C5">
        <w:rPr>
          <w:rFonts w:ascii="Arial" w:eastAsia="Calibri" w:hAnsi="Arial" w:cs="Arial"/>
          <w:sz w:val="20"/>
          <w:szCs w:val="20"/>
        </w:rPr>
        <w:t>Le transfert a lieu vers un pays tiers ou une organisation internationale qui est visé(e) par une décision d’adéquation de la Commission Européenne au sens de l’article 45 du RGPD ;</w:t>
      </w:r>
    </w:p>
    <w:p w14:paraId="24E830A0" w14:textId="77777777" w:rsidR="005B2998" w:rsidRPr="00B648C5" w:rsidRDefault="005B2998" w:rsidP="005B2998">
      <w:pPr>
        <w:numPr>
          <w:ilvl w:val="0"/>
          <w:numId w:val="23"/>
        </w:numPr>
        <w:autoSpaceDE w:val="0"/>
        <w:autoSpaceDN w:val="0"/>
        <w:adjustRightInd w:val="0"/>
        <w:contextualSpacing/>
        <w:jc w:val="both"/>
        <w:rPr>
          <w:rFonts w:ascii="Arial" w:eastAsia="Calibri" w:hAnsi="Arial" w:cs="Arial"/>
          <w:sz w:val="20"/>
          <w:szCs w:val="20"/>
        </w:rPr>
      </w:pPr>
      <w:r w:rsidRPr="00B648C5">
        <w:rPr>
          <w:rFonts w:ascii="Arial" w:eastAsia="Calibri" w:hAnsi="Arial" w:cs="Arial"/>
          <w:sz w:val="20"/>
          <w:szCs w:val="20"/>
        </w:rPr>
        <w:t>A été conclu avec l’Urssaf Nord Pas-de-Calais préalablement à tout transfert de données un accord annexé au présent accord-cadre reprenant les clauses types de protection des données adoptées et/ou approuvées par la Commission Européenne.</w:t>
      </w:r>
    </w:p>
    <w:p w14:paraId="7A9E2E62" w14:textId="77777777" w:rsidR="005B2998" w:rsidRPr="00B648C5" w:rsidRDefault="005B2998" w:rsidP="005B2998">
      <w:pPr>
        <w:jc w:val="both"/>
        <w:rPr>
          <w:rFonts w:ascii="Arial" w:eastAsia="Calibri" w:hAnsi="Arial" w:cs="Arial"/>
          <w:sz w:val="20"/>
          <w:szCs w:val="20"/>
        </w:rPr>
      </w:pPr>
    </w:p>
    <w:p w14:paraId="216651A6" w14:textId="4D3FB8B3"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 xml:space="preserve">En outre, le Titulaire se porte fort envers l’Urssaf du respect, par ses collaborateurs autorisés à traiter les données à caractère personnel, de la plus stricte confidentialité concernant les données à caractère personnel traitées en exécution du présent accord-cadre. </w:t>
      </w:r>
    </w:p>
    <w:p w14:paraId="6D572472"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 xml:space="preserve">L’ensemble de ces informations sont considérées comme des Informations Confidentielles au sens de l’article « Confidentialité » et sont couvertes par les droits et obligations qui y sont stipulés. </w:t>
      </w:r>
    </w:p>
    <w:p w14:paraId="431E0CC5"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Titulaire garantit à l’Urssaf Nord Pas-de-Calais qu’il a mis en place et maintient toutes les mesures nécessaires pour préserver et faire respecter par ses collaborateurs la confidentialité des données à caractère personnel.</w:t>
      </w:r>
    </w:p>
    <w:p w14:paraId="72DCB602" w14:textId="77777777" w:rsidR="005B2998" w:rsidRPr="00B648C5" w:rsidRDefault="005B2998" w:rsidP="005B2998">
      <w:pPr>
        <w:jc w:val="both"/>
        <w:rPr>
          <w:rFonts w:ascii="Arial" w:eastAsia="Calibri" w:hAnsi="Arial" w:cs="Arial"/>
          <w:sz w:val="20"/>
          <w:szCs w:val="20"/>
        </w:rPr>
      </w:pPr>
    </w:p>
    <w:p w14:paraId="183F5FC4"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 xml:space="preserve">Ainsi, le Titulaire ne doit rendre accessibles et consultables les données à caractère personnel qu’aux seuls collaborateurs du Titulaire dûment autorisés, en raison de leurs fonctions et qualités, pour traiter les données à caractère personnel dans </w:t>
      </w:r>
      <w:r w:rsidRPr="00B648C5">
        <w:rPr>
          <w:rFonts w:ascii="Arial" w:eastAsia="Calibri" w:hAnsi="Arial" w:cs="Arial"/>
          <w:sz w:val="20"/>
          <w:szCs w:val="20"/>
        </w:rPr>
        <w:lastRenderedPageBreak/>
        <w:t>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l’Urssaf Nord Pas-de-Calais et accepté formellement par cette dernière.</w:t>
      </w:r>
    </w:p>
    <w:p w14:paraId="5249B18D" w14:textId="77777777" w:rsidR="005B2998" w:rsidRPr="00B648C5" w:rsidRDefault="005B2998" w:rsidP="005B2998">
      <w:pPr>
        <w:jc w:val="both"/>
        <w:rPr>
          <w:rFonts w:ascii="Arial" w:eastAsia="Calibri" w:hAnsi="Arial" w:cs="Arial"/>
          <w:color w:val="002060"/>
          <w:sz w:val="20"/>
          <w:szCs w:val="20"/>
        </w:rPr>
      </w:pPr>
    </w:p>
    <w:p w14:paraId="702D55C5"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Titulaire s’engage à prendre en compte, s’agissant de ses outils, produits, application et/ou services, les principes de protection des données dès la conception et de protection des données par défaut.</w:t>
      </w:r>
    </w:p>
    <w:p w14:paraId="164067D2" w14:textId="77777777" w:rsidR="005B2998" w:rsidRPr="00B648C5" w:rsidRDefault="005B2998" w:rsidP="005B2998">
      <w:pPr>
        <w:jc w:val="both"/>
        <w:rPr>
          <w:rFonts w:ascii="Arial" w:eastAsia="Calibri" w:hAnsi="Arial" w:cs="Arial"/>
          <w:color w:val="002060"/>
          <w:sz w:val="20"/>
          <w:szCs w:val="20"/>
        </w:rPr>
      </w:pPr>
    </w:p>
    <w:p w14:paraId="3FDBA381" w14:textId="3F367F04"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Dès l’entrée en vigueur de l’accord-cadre, le Titulaire doit communiquer à l’Urssaf l’identité et les coordonnées de son délégué à la protection des données. En cas de changement, il s’engage à en informer l’Urssaf Nord Pas-de-Calais dans les meilleurs délais et lui transmettre la nouvelle identité et les nouvelles coordonnées du délégué à la protection des données.</w:t>
      </w:r>
    </w:p>
    <w:p w14:paraId="681C58E3" w14:textId="77777777" w:rsidR="005B2998" w:rsidRPr="00B648C5" w:rsidRDefault="005B2998" w:rsidP="005B2998">
      <w:pPr>
        <w:jc w:val="both"/>
        <w:rPr>
          <w:rFonts w:ascii="Arial" w:eastAsia="Calibri" w:hAnsi="Arial" w:cs="Arial"/>
          <w:color w:val="002060"/>
          <w:sz w:val="20"/>
          <w:szCs w:val="20"/>
        </w:rPr>
      </w:pPr>
    </w:p>
    <w:p w14:paraId="228AF22E" w14:textId="087E826E"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Enfin, le Titulaire déclare tenir par écrit un registre de toutes les catégories d’activités de traitement effectuées pour le compte de l’Urssaf comprenant :</w:t>
      </w:r>
    </w:p>
    <w:p w14:paraId="47798FE6" w14:textId="77777777" w:rsidR="005B2998" w:rsidRPr="00B648C5" w:rsidRDefault="005B2998" w:rsidP="005B2998">
      <w:pPr>
        <w:numPr>
          <w:ilvl w:val="0"/>
          <w:numId w:val="24"/>
        </w:numPr>
        <w:jc w:val="both"/>
        <w:rPr>
          <w:rFonts w:ascii="Arial" w:eastAsia="Calibri" w:hAnsi="Arial" w:cs="Arial"/>
          <w:sz w:val="20"/>
          <w:szCs w:val="20"/>
        </w:rPr>
      </w:pPr>
      <w:r w:rsidRPr="00B648C5">
        <w:rPr>
          <w:rFonts w:ascii="Arial" w:eastAsia="Calibri" w:hAnsi="Arial" w:cs="Arial"/>
          <w:sz w:val="20"/>
          <w:szCs w:val="20"/>
        </w:rPr>
        <w:t>Le nom et les coordonnées du responsable de traitement pour le compte duquel il agit, des éventuels sous-traitants et du délégué à la protection des données ;</w:t>
      </w:r>
    </w:p>
    <w:p w14:paraId="1D924572" w14:textId="25FD7BAE" w:rsidR="005B2998" w:rsidRPr="00B648C5" w:rsidRDefault="005B2998" w:rsidP="005B2998">
      <w:pPr>
        <w:numPr>
          <w:ilvl w:val="0"/>
          <w:numId w:val="24"/>
        </w:numPr>
        <w:jc w:val="both"/>
        <w:rPr>
          <w:rFonts w:ascii="Arial" w:eastAsia="Calibri" w:hAnsi="Arial" w:cs="Arial"/>
          <w:sz w:val="20"/>
          <w:szCs w:val="20"/>
        </w:rPr>
      </w:pPr>
      <w:r w:rsidRPr="00B648C5">
        <w:rPr>
          <w:rFonts w:ascii="Arial" w:eastAsia="Calibri" w:hAnsi="Arial" w:cs="Arial"/>
          <w:sz w:val="20"/>
          <w:szCs w:val="20"/>
        </w:rPr>
        <w:t>Les catégories de traitements effectuées pour le compte de l’Urssaf ;</w:t>
      </w:r>
    </w:p>
    <w:p w14:paraId="0F7EE68E" w14:textId="77777777" w:rsidR="005B2998" w:rsidRPr="00B648C5" w:rsidRDefault="005B2998" w:rsidP="005B2998">
      <w:pPr>
        <w:numPr>
          <w:ilvl w:val="0"/>
          <w:numId w:val="24"/>
        </w:numPr>
        <w:jc w:val="both"/>
        <w:rPr>
          <w:rFonts w:ascii="Arial" w:eastAsia="Calibri" w:hAnsi="Arial" w:cs="Arial"/>
          <w:sz w:val="20"/>
          <w:szCs w:val="20"/>
        </w:rPr>
      </w:pPr>
      <w:r w:rsidRPr="00B648C5">
        <w:rPr>
          <w:rFonts w:ascii="Arial" w:eastAsia="Calibri" w:hAnsi="Arial" w:cs="Arial"/>
          <w:sz w:val="20"/>
          <w:szCs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125F9BA6" w14:textId="77777777" w:rsidR="005B2998" w:rsidRPr="00B648C5" w:rsidRDefault="005B2998" w:rsidP="005B2998">
      <w:pPr>
        <w:numPr>
          <w:ilvl w:val="0"/>
          <w:numId w:val="24"/>
        </w:numPr>
        <w:jc w:val="both"/>
        <w:rPr>
          <w:rFonts w:ascii="Arial" w:eastAsia="Calibri" w:hAnsi="Arial" w:cs="Arial"/>
          <w:sz w:val="20"/>
          <w:szCs w:val="20"/>
        </w:rPr>
      </w:pPr>
      <w:r w:rsidRPr="00B648C5">
        <w:rPr>
          <w:rFonts w:ascii="Arial" w:eastAsia="Calibri" w:hAnsi="Arial" w:cs="Arial"/>
          <w:sz w:val="20"/>
          <w:szCs w:val="20"/>
        </w:rPr>
        <w:t>Une description générale des mesures de sécurité techniques et organisationnelles, y compris entre autres, selon les besoins :</w:t>
      </w:r>
    </w:p>
    <w:p w14:paraId="78E2DC69" w14:textId="77777777" w:rsidR="005B2998" w:rsidRPr="00B648C5" w:rsidRDefault="005B2998" w:rsidP="005B2998">
      <w:pPr>
        <w:numPr>
          <w:ilvl w:val="1"/>
          <w:numId w:val="24"/>
        </w:numPr>
        <w:jc w:val="both"/>
        <w:rPr>
          <w:rFonts w:ascii="Arial" w:eastAsia="Calibri" w:hAnsi="Arial" w:cs="Arial"/>
          <w:sz w:val="20"/>
          <w:szCs w:val="20"/>
        </w:rPr>
      </w:pPr>
      <w:r w:rsidRPr="00B648C5">
        <w:rPr>
          <w:rFonts w:ascii="Arial" w:eastAsia="Calibri" w:hAnsi="Arial" w:cs="Arial"/>
          <w:sz w:val="20"/>
          <w:szCs w:val="20"/>
        </w:rPr>
        <w:t>La pseudonymisation et le chiffrement des données à caractère personnel ;</w:t>
      </w:r>
    </w:p>
    <w:p w14:paraId="322E8F52" w14:textId="77777777" w:rsidR="005B2998" w:rsidRPr="00B648C5" w:rsidRDefault="005B2998" w:rsidP="005B2998">
      <w:pPr>
        <w:numPr>
          <w:ilvl w:val="1"/>
          <w:numId w:val="24"/>
        </w:numPr>
        <w:jc w:val="both"/>
        <w:rPr>
          <w:rFonts w:ascii="Arial" w:eastAsia="Calibri" w:hAnsi="Arial" w:cs="Arial"/>
          <w:sz w:val="20"/>
          <w:szCs w:val="20"/>
        </w:rPr>
      </w:pPr>
      <w:r w:rsidRPr="00B648C5">
        <w:rPr>
          <w:rFonts w:ascii="Arial" w:eastAsia="Calibri" w:hAnsi="Arial" w:cs="Arial"/>
          <w:sz w:val="20"/>
          <w:szCs w:val="20"/>
        </w:rPr>
        <w:t>Des moyens permettant de garantir la confidentialité, l’intégrité, la disponibilité et la résilience constantes des systèmes et des services de traitement ;</w:t>
      </w:r>
    </w:p>
    <w:p w14:paraId="3F3D1B46" w14:textId="77777777" w:rsidR="005B2998" w:rsidRPr="00B648C5" w:rsidRDefault="005B2998" w:rsidP="005B2998">
      <w:pPr>
        <w:numPr>
          <w:ilvl w:val="1"/>
          <w:numId w:val="24"/>
        </w:numPr>
        <w:jc w:val="both"/>
        <w:rPr>
          <w:rFonts w:ascii="Arial" w:eastAsia="Calibri" w:hAnsi="Arial" w:cs="Arial"/>
          <w:sz w:val="20"/>
          <w:szCs w:val="20"/>
        </w:rPr>
      </w:pPr>
      <w:r w:rsidRPr="00B648C5">
        <w:rPr>
          <w:rFonts w:ascii="Arial" w:eastAsia="Calibri" w:hAnsi="Arial" w:cs="Arial"/>
          <w:sz w:val="20"/>
          <w:szCs w:val="20"/>
        </w:rPr>
        <w:t>Des moyens permettant de rétablir la disponibilité des données à caractère personnel et l’accès à celles-ci dans les délais appropriés en cas d’incident physique ou technique ;</w:t>
      </w:r>
    </w:p>
    <w:p w14:paraId="264C2825" w14:textId="77777777" w:rsidR="005B2998" w:rsidRPr="00B648C5" w:rsidRDefault="005B2998" w:rsidP="005B2998">
      <w:pPr>
        <w:numPr>
          <w:ilvl w:val="1"/>
          <w:numId w:val="24"/>
        </w:numPr>
        <w:jc w:val="both"/>
        <w:rPr>
          <w:rFonts w:ascii="Arial" w:eastAsia="Calibri" w:hAnsi="Arial" w:cs="Arial"/>
          <w:sz w:val="20"/>
          <w:szCs w:val="20"/>
        </w:rPr>
      </w:pPr>
      <w:r w:rsidRPr="00B648C5">
        <w:rPr>
          <w:rFonts w:ascii="Arial" w:eastAsia="Calibri" w:hAnsi="Arial" w:cs="Arial"/>
          <w:sz w:val="20"/>
          <w:szCs w:val="20"/>
        </w:rPr>
        <w:t>Une procédure visant à tester, à analyser et à évaluer régulièrement l’efficacité des mesures techniques et organisationnelles pour assurer la sécurité du traitement.</w:t>
      </w:r>
    </w:p>
    <w:p w14:paraId="4B3AE151" w14:textId="77777777" w:rsidR="005B2998" w:rsidRPr="001B2E3B" w:rsidRDefault="005B2998" w:rsidP="005B2998">
      <w:pPr>
        <w:jc w:val="both"/>
        <w:rPr>
          <w:rFonts w:ascii="Arial" w:eastAsia="Calibri" w:hAnsi="Arial" w:cs="Arial"/>
          <w:color w:val="002060"/>
        </w:rPr>
      </w:pPr>
    </w:p>
    <w:p w14:paraId="2CE2B805" w14:textId="5C400C1E"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3 - Obligations de l’Urssaf vis-à-vis du Titulaire</w:t>
      </w:r>
    </w:p>
    <w:p w14:paraId="10BA5842" w14:textId="77777777" w:rsidR="005B2998" w:rsidRPr="00B648C5" w:rsidRDefault="005B2998" w:rsidP="005B2998">
      <w:pPr>
        <w:jc w:val="both"/>
        <w:rPr>
          <w:rFonts w:ascii="Arial" w:eastAsia="Calibri" w:hAnsi="Arial" w:cs="Arial"/>
          <w:sz w:val="20"/>
          <w:szCs w:val="20"/>
        </w:rPr>
      </w:pPr>
    </w:p>
    <w:p w14:paraId="57D8978B" w14:textId="201DBDF5"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L’Urssaf s’engage à, en sa qualité de responsable du traitement :</w:t>
      </w:r>
    </w:p>
    <w:p w14:paraId="2B3A98D9" w14:textId="77777777" w:rsidR="005B2998" w:rsidRPr="00B648C5" w:rsidRDefault="005B2998" w:rsidP="005B2998">
      <w:pPr>
        <w:jc w:val="both"/>
        <w:rPr>
          <w:rFonts w:ascii="Arial" w:eastAsia="Calibri" w:hAnsi="Arial" w:cs="Arial"/>
          <w:sz w:val="20"/>
          <w:szCs w:val="20"/>
        </w:rPr>
      </w:pPr>
    </w:p>
    <w:p w14:paraId="02067F26" w14:textId="77777777" w:rsidR="005B2998" w:rsidRPr="00B648C5" w:rsidRDefault="005B2998" w:rsidP="005B2998">
      <w:pPr>
        <w:numPr>
          <w:ilvl w:val="0"/>
          <w:numId w:val="25"/>
        </w:numPr>
        <w:jc w:val="both"/>
        <w:rPr>
          <w:rFonts w:ascii="Arial" w:eastAsia="Calibri" w:hAnsi="Arial" w:cs="Arial"/>
          <w:sz w:val="20"/>
          <w:szCs w:val="20"/>
        </w:rPr>
      </w:pPr>
      <w:r w:rsidRPr="00B648C5">
        <w:rPr>
          <w:rFonts w:ascii="Arial" w:eastAsia="Calibri" w:hAnsi="Arial" w:cs="Arial"/>
          <w:sz w:val="20"/>
          <w:szCs w:val="20"/>
        </w:rPr>
        <w:t>Fournir au Titulaire les données visées à l’article « description du traitement(s) des données à caractère personnel » ;</w:t>
      </w:r>
    </w:p>
    <w:p w14:paraId="4E487EC4" w14:textId="77777777" w:rsidR="005B2998" w:rsidRPr="00B648C5" w:rsidRDefault="005B2998" w:rsidP="005B2998">
      <w:pPr>
        <w:numPr>
          <w:ilvl w:val="0"/>
          <w:numId w:val="25"/>
        </w:numPr>
        <w:jc w:val="both"/>
        <w:rPr>
          <w:rFonts w:ascii="Arial" w:eastAsia="Calibri" w:hAnsi="Arial" w:cs="Arial"/>
          <w:sz w:val="20"/>
          <w:szCs w:val="20"/>
        </w:rPr>
      </w:pPr>
      <w:r w:rsidRPr="00B648C5">
        <w:rPr>
          <w:rFonts w:ascii="Arial" w:eastAsia="Calibri" w:hAnsi="Arial" w:cs="Arial"/>
          <w:sz w:val="20"/>
          <w:szCs w:val="20"/>
        </w:rPr>
        <w:t>Documenter par écrit les instructions concernant le traitement des données par le Titulaire ;</w:t>
      </w:r>
    </w:p>
    <w:p w14:paraId="4E33F441" w14:textId="77777777" w:rsidR="005B2998" w:rsidRPr="00B648C5" w:rsidRDefault="005B2998" w:rsidP="005B2998">
      <w:pPr>
        <w:numPr>
          <w:ilvl w:val="0"/>
          <w:numId w:val="25"/>
        </w:numPr>
        <w:jc w:val="both"/>
        <w:rPr>
          <w:rFonts w:ascii="Arial" w:eastAsia="Calibri" w:hAnsi="Arial" w:cs="Arial"/>
          <w:sz w:val="20"/>
          <w:szCs w:val="20"/>
        </w:rPr>
      </w:pPr>
      <w:r w:rsidRPr="00B648C5">
        <w:rPr>
          <w:rFonts w:ascii="Arial" w:eastAsia="Calibri" w:hAnsi="Arial" w:cs="Arial"/>
          <w:sz w:val="20"/>
          <w:szCs w:val="20"/>
        </w:rPr>
        <w:t>Veiller, au préalable et pendant toute la durée du traitement, au respect des obligations prévues par le règlement européen sur la protection des données de la part du Titulaire ;</w:t>
      </w:r>
    </w:p>
    <w:p w14:paraId="3A2E444B" w14:textId="77777777" w:rsidR="005B2998" w:rsidRPr="00B648C5" w:rsidRDefault="005B2998" w:rsidP="005B2998">
      <w:pPr>
        <w:numPr>
          <w:ilvl w:val="0"/>
          <w:numId w:val="25"/>
        </w:numPr>
        <w:jc w:val="both"/>
        <w:rPr>
          <w:rFonts w:ascii="Arial" w:eastAsia="Calibri" w:hAnsi="Arial" w:cs="Arial"/>
          <w:color w:val="002060"/>
          <w:sz w:val="20"/>
          <w:szCs w:val="20"/>
        </w:rPr>
      </w:pPr>
      <w:r w:rsidRPr="00B648C5">
        <w:rPr>
          <w:rFonts w:ascii="Arial" w:eastAsia="Calibri" w:hAnsi="Arial" w:cs="Arial"/>
          <w:sz w:val="20"/>
          <w:szCs w:val="20"/>
        </w:rPr>
        <w:t>Superviser le traitement, y compris réaliser les audits et les inspections auprès du Titulaire</w:t>
      </w:r>
      <w:r w:rsidRPr="00B648C5">
        <w:rPr>
          <w:rFonts w:ascii="Arial" w:eastAsia="Calibri" w:hAnsi="Arial" w:cs="Arial"/>
          <w:color w:val="002060"/>
          <w:sz w:val="20"/>
          <w:szCs w:val="20"/>
        </w:rPr>
        <w:t>.</w:t>
      </w:r>
    </w:p>
    <w:p w14:paraId="1BFED38E" w14:textId="77777777" w:rsidR="005B2998" w:rsidRPr="001B2E3B" w:rsidRDefault="005B2998" w:rsidP="005B2998">
      <w:pPr>
        <w:jc w:val="both"/>
        <w:rPr>
          <w:rFonts w:ascii="Arial" w:eastAsia="Calibri" w:hAnsi="Arial" w:cs="Arial"/>
          <w:color w:val="002060"/>
        </w:rPr>
      </w:pPr>
    </w:p>
    <w:p w14:paraId="0D4FFCCC"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4 - Assistance du Titulaire dans le cadre du respect par l’organisme de ses obligations</w:t>
      </w:r>
    </w:p>
    <w:p w14:paraId="50A1C9F1" w14:textId="77777777" w:rsidR="005B2998" w:rsidRPr="00B648C5" w:rsidRDefault="005B2998" w:rsidP="005B2998">
      <w:pPr>
        <w:jc w:val="both"/>
        <w:rPr>
          <w:rFonts w:ascii="Arial" w:eastAsia="Calibri" w:hAnsi="Arial" w:cs="Arial"/>
          <w:sz w:val="20"/>
          <w:szCs w:val="20"/>
        </w:rPr>
      </w:pPr>
    </w:p>
    <w:p w14:paraId="69CD065A" w14:textId="016EDED3"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Titulaire s’engage à apporter toute l’assistance nécessaire à l’Urssaf dans le cas où l’Urssaf mène, pendant la durée de l’accord-cadre, une analyse d’impact relative à la protection des données à caractère personnel au sens de l’article 35 du Règlement.</w:t>
      </w:r>
    </w:p>
    <w:p w14:paraId="7979A8CC" w14:textId="77777777" w:rsidR="005B2998" w:rsidRPr="00B648C5" w:rsidRDefault="005B2998" w:rsidP="005B2998">
      <w:pPr>
        <w:jc w:val="both"/>
        <w:rPr>
          <w:rFonts w:ascii="Arial" w:eastAsia="Calibri" w:hAnsi="Arial" w:cs="Arial"/>
          <w:sz w:val="20"/>
          <w:szCs w:val="20"/>
        </w:rPr>
      </w:pPr>
    </w:p>
    <w:p w14:paraId="4B4D8ED9"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Il apportera également assistance à l’Urssaf Nord Pas-de-Calais pour la réalisation de la consultation préalable de l’autorité de contrôle.</w:t>
      </w:r>
    </w:p>
    <w:p w14:paraId="0A503C29" w14:textId="77777777" w:rsidR="005B2998" w:rsidRPr="001B2E3B" w:rsidRDefault="005B2998" w:rsidP="005B2998">
      <w:pPr>
        <w:jc w:val="both"/>
        <w:rPr>
          <w:rFonts w:ascii="Arial" w:eastAsia="Calibri" w:hAnsi="Arial" w:cs="Arial"/>
          <w:color w:val="002060"/>
        </w:rPr>
      </w:pPr>
    </w:p>
    <w:p w14:paraId="4320A412"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5 - Sécurité des données à caractère personnel</w:t>
      </w:r>
    </w:p>
    <w:p w14:paraId="564322B3" w14:textId="77777777" w:rsidR="005B2998" w:rsidRPr="00B648C5" w:rsidRDefault="005B2998" w:rsidP="005B2998">
      <w:pPr>
        <w:jc w:val="both"/>
        <w:rPr>
          <w:rFonts w:ascii="Arial" w:eastAsia="Calibri" w:hAnsi="Arial" w:cs="Arial"/>
          <w:sz w:val="20"/>
          <w:szCs w:val="20"/>
        </w:rPr>
      </w:pPr>
    </w:p>
    <w:p w14:paraId="689716E6" w14:textId="1566F43C"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Titulaire garantit à l’Urssaf qu’il a mis en place et qu’il maintient en vigueur et à jour, pendant toute la durée de l’accord-cadre,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075668A6" w14:textId="77777777" w:rsidR="005B2998" w:rsidRPr="00B648C5" w:rsidRDefault="005B2998" w:rsidP="005B2998">
      <w:pPr>
        <w:jc w:val="both"/>
        <w:rPr>
          <w:rFonts w:ascii="Arial" w:eastAsia="Calibri" w:hAnsi="Arial" w:cs="Arial"/>
          <w:sz w:val="20"/>
          <w:szCs w:val="20"/>
        </w:rPr>
      </w:pPr>
    </w:p>
    <w:p w14:paraId="18F95BC8" w14:textId="29B46263"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En sus des mesures de sécurité en place antérieurement à l’entrée en vigueur de l’accord-cadre, le Titulaire devra mettre en œuvre toutes les mesures demandées par l’Urssaf, notamment :</w:t>
      </w:r>
    </w:p>
    <w:p w14:paraId="3142D954" w14:textId="77777777" w:rsidR="005B2998" w:rsidRPr="00B648C5" w:rsidRDefault="005B2998" w:rsidP="005B2998">
      <w:pPr>
        <w:numPr>
          <w:ilvl w:val="0"/>
          <w:numId w:val="26"/>
        </w:numPr>
        <w:jc w:val="both"/>
        <w:rPr>
          <w:rFonts w:ascii="Arial" w:eastAsia="Calibri" w:hAnsi="Arial" w:cs="Arial"/>
          <w:sz w:val="20"/>
          <w:szCs w:val="20"/>
        </w:rPr>
      </w:pPr>
      <w:r w:rsidRPr="00B648C5">
        <w:rPr>
          <w:rFonts w:ascii="Arial" w:eastAsia="Calibri" w:hAnsi="Arial" w:cs="Arial"/>
          <w:sz w:val="20"/>
          <w:szCs w:val="20"/>
        </w:rPr>
        <w:lastRenderedPageBreak/>
        <w:t>La pseudonymisation et le chiffrement des données à caractère personnel ;</w:t>
      </w:r>
    </w:p>
    <w:p w14:paraId="6C9844E7" w14:textId="77777777" w:rsidR="005B2998" w:rsidRPr="00B648C5" w:rsidRDefault="005B2998" w:rsidP="005B2998">
      <w:pPr>
        <w:numPr>
          <w:ilvl w:val="0"/>
          <w:numId w:val="26"/>
        </w:numPr>
        <w:jc w:val="both"/>
        <w:rPr>
          <w:rFonts w:ascii="Arial" w:eastAsia="Calibri" w:hAnsi="Arial" w:cs="Arial"/>
          <w:sz w:val="20"/>
          <w:szCs w:val="20"/>
        </w:rPr>
      </w:pPr>
      <w:r w:rsidRPr="00B648C5">
        <w:rPr>
          <w:rFonts w:ascii="Arial" w:eastAsia="Calibri" w:hAnsi="Arial" w:cs="Arial"/>
          <w:sz w:val="20"/>
          <w:szCs w:val="20"/>
        </w:rPr>
        <w:t>Les moyens permettant de garantir la confidentialité, l’intégrité, la disponibilité et la résilience constantes des systèmes et des services de traitement ;</w:t>
      </w:r>
    </w:p>
    <w:p w14:paraId="28984682" w14:textId="77777777" w:rsidR="005B2998" w:rsidRPr="00B648C5" w:rsidRDefault="005B2998" w:rsidP="005B2998">
      <w:pPr>
        <w:numPr>
          <w:ilvl w:val="0"/>
          <w:numId w:val="26"/>
        </w:numPr>
        <w:jc w:val="both"/>
        <w:rPr>
          <w:rFonts w:ascii="Arial" w:eastAsia="Calibri" w:hAnsi="Arial" w:cs="Arial"/>
          <w:sz w:val="20"/>
          <w:szCs w:val="20"/>
        </w:rPr>
      </w:pPr>
      <w:r w:rsidRPr="00B648C5">
        <w:rPr>
          <w:rFonts w:ascii="Arial" w:eastAsia="Calibri" w:hAnsi="Arial" w:cs="Arial"/>
          <w:sz w:val="20"/>
          <w:szCs w:val="20"/>
        </w:rPr>
        <w:t>Les moyens permettant de rétablir la disponibilité des données à caractère personnel et l’accès à celles-ci dans les délais appropriés en cas d’incident physique ou technique ;</w:t>
      </w:r>
    </w:p>
    <w:p w14:paraId="74D5B4FA" w14:textId="77777777" w:rsidR="005B2998" w:rsidRPr="00B648C5" w:rsidRDefault="005B2998" w:rsidP="005B2998">
      <w:pPr>
        <w:numPr>
          <w:ilvl w:val="0"/>
          <w:numId w:val="26"/>
        </w:numPr>
        <w:jc w:val="both"/>
        <w:rPr>
          <w:rFonts w:ascii="Arial" w:eastAsia="Calibri" w:hAnsi="Arial" w:cs="Arial"/>
          <w:sz w:val="20"/>
          <w:szCs w:val="20"/>
        </w:rPr>
      </w:pPr>
      <w:r w:rsidRPr="00B648C5">
        <w:rPr>
          <w:rFonts w:ascii="Arial" w:eastAsia="Calibri" w:hAnsi="Arial" w:cs="Arial"/>
          <w:sz w:val="20"/>
          <w:szCs w:val="20"/>
        </w:rPr>
        <w:t>Une procédure visant à tester, à analyser et à évaluer régulièrement l’efficacité des mesures techniques et organisationnelles pour assurer la sécurité du traitement.</w:t>
      </w:r>
    </w:p>
    <w:p w14:paraId="458CCD29" w14:textId="77777777" w:rsidR="005B2998" w:rsidRPr="00B648C5" w:rsidRDefault="005B2998" w:rsidP="005B2998">
      <w:pPr>
        <w:jc w:val="both"/>
        <w:rPr>
          <w:rFonts w:ascii="Arial" w:eastAsia="Calibri" w:hAnsi="Arial" w:cs="Arial"/>
          <w:sz w:val="20"/>
          <w:szCs w:val="20"/>
        </w:rPr>
      </w:pPr>
    </w:p>
    <w:p w14:paraId="45A77EED"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Les Parties identifieront, pendant toute la durée de l’accord-cadre, toute mise à jour ou modification nécessaire desdites mesures de sécurité notamment aux fins de répondre à toute nouvelle menace ou toute évolution de l’état de l’art ou de la réglementation.</w:t>
      </w:r>
    </w:p>
    <w:p w14:paraId="45BD2C8E" w14:textId="77777777" w:rsidR="005B2998" w:rsidRPr="001B2E3B" w:rsidRDefault="005B2998" w:rsidP="005B2998">
      <w:pPr>
        <w:jc w:val="both"/>
        <w:rPr>
          <w:rFonts w:ascii="Arial" w:eastAsia="Calibri" w:hAnsi="Arial" w:cs="Arial"/>
          <w:color w:val="002060"/>
        </w:rPr>
      </w:pPr>
    </w:p>
    <w:p w14:paraId="448F85BD"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6 - Droit d’information des personnes concernées</w:t>
      </w:r>
    </w:p>
    <w:p w14:paraId="510A769B" w14:textId="77777777" w:rsidR="005B2998" w:rsidRPr="00B648C5" w:rsidRDefault="005B2998" w:rsidP="005B2998">
      <w:pPr>
        <w:jc w:val="both"/>
        <w:rPr>
          <w:rFonts w:ascii="Arial" w:eastAsia="Calibri" w:hAnsi="Arial" w:cs="Arial"/>
          <w:sz w:val="20"/>
          <w:szCs w:val="20"/>
        </w:rPr>
      </w:pPr>
    </w:p>
    <w:p w14:paraId="1974F513" w14:textId="6598252F" w:rsidR="005B2998" w:rsidRPr="00B648C5" w:rsidRDefault="005B2998" w:rsidP="005B2998">
      <w:pPr>
        <w:autoSpaceDE w:val="0"/>
        <w:autoSpaceDN w:val="0"/>
        <w:adjustRightInd w:val="0"/>
        <w:jc w:val="both"/>
        <w:rPr>
          <w:rFonts w:ascii="Arial" w:eastAsia="Calibri" w:hAnsi="Arial" w:cs="Arial"/>
          <w:sz w:val="20"/>
          <w:szCs w:val="20"/>
        </w:rPr>
      </w:pPr>
      <w:r w:rsidRPr="00B648C5">
        <w:rPr>
          <w:rFonts w:ascii="Arial" w:eastAsia="Calibri" w:hAnsi="Arial" w:cs="Arial"/>
          <w:sz w:val="20"/>
          <w:szCs w:val="20"/>
        </w:rPr>
        <w:t xml:space="preserve">Il appartient à l’Urssaf de fournir l’information aux personnes concernées par les opérations de traitement au moment de la collecte des données. </w:t>
      </w:r>
    </w:p>
    <w:p w14:paraId="5E80DC72" w14:textId="77777777" w:rsidR="005B2998" w:rsidRPr="001B2E3B" w:rsidRDefault="005B2998" w:rsidP="005B2998">
      <w:pPr>
        <w:jc w:val="both"/>
        <w:rPr>
          <w:rFonts w:ascii="Calibri" w:hAnsi="Calibri"/>
        </w:rPr>
      </w:pPr>
    </w:p>
    <w:p w14:paraId="1095DE41" w14:textId="77777777" w:rsidR="005B2998" w:rsidRPr="001B2E3B" w:rsidRDefault="005B2998" w:rsidP="005B2998">
      <w:pPr>
        <w:pBdr>
          <w:bottom w:val="single" w:sz="4" w:space="1" w:color="auto"/>
        </w:pBdr>
        <w:shd w:val="clear" w:color="auto" w:fill="D9D9D9"/>
        <w:jc w:val="both"/>
        <w:rPr>
          <w:rFonts w:ascii="Arial" w:hAnsi="Arial" w:cs="Arial"/>
          <w:b/>
          <w:caps/>
          <w:lang w:eastAsia="en-US"/>
        </w:rPr>
      </w:pPr>
      <w:r w:rsidRPr="001B2E3B">
        <w:rPr>
          <w:rFonts w:ascii="Arial" w:hAnsi="Arial" w:cs="Arial"/>
          <w:b/>
          <w:caps/>
        </w:rPr>
        <w:t>Article 7 - Exercice des droits des personnes</w:t>
      </w:r>
    </w:p>
    <w:p w14:paraId="607C191C" w14:textId="77777777" w:rsidR="005B2998" w:rsidRPr="00B648C5" w:rsidRDefault="005B2998" w:rsidP="005B2998">
      <w:pPr>
        <w:jc w:val="both"/>
        <w:rPr>
          <w:rFonts w:ascii="Arial" w:eastAsia="Calibri" w:hAnsi="Arial" w:cs="Arial"/>
          <w:sz w:val="20"/>
          <w:szCs w:val="20"/>
        </w:rPr>
      </w:pPr>
    </w:p>
    <w:p w14:paraId="13DC3B8A" w14:textId="18D76859" w:rsidR="005B2998" w:rsidRPr="00B648C5" w:rsidRDefault="005B2998" w:rsidP="005B2998">
      <w:pPr>
        <w:autoSpaceDE w:val="0"/>
        <w:autoSpaceDN w:val="0"/>
        <w:adjustRightInd w:val="0"/>
        <w:jc w:val="both"/>
        <w:rPr>
          <w:rFonts w:ascii="Arial" w:eastAsia="Calibri" w:hAnsi="Arial" w:cs="Arial"/>
          <w:sz w:val="20"/>
          <w:szCs w:val="20"/>
        </w:rPr>
      </w:pPr>
      <w:r w:rsidRPr="00B648C5">
        <w:rPr>
          <w:rFonts w:ascii="Arial" w:eastAsia="Calibri" w:hAnsi="Arial" w:cs="Arial"/>
          <w:sz w:val="20"/>
          <w:szCs w:val="20"/>
        </w:rPr>
        <w:t xml:space="preserve">Le Titulaire doit aider l’Urssaf à s’acquitter de son obligation de donner suite aux demandes d’exercice des droits des personnes concernées. </w:t>
      </w:r>
    </w:p>
    <w:p w14:paraId="02E4D3FC" w14:textId="77777777" w:rsidR="005B2998" w:rsidRPr="00B648C5" w:rsidRDefault="005B2998" w:rsidP="005B2998">
      <w:pPr>
        <w:autoSpaceDE w:val="0"/>
        <w:autoSpaceDN w:val="0"/>
        <w:adjustRightInd w:val="0"/>
        <w:jc w:val="both"/>
        <w:rPr>
          <w:rFonts w:ascii="Arial" w:eastAsia="Calibri" w:hAnsi="Arial" w:cs="Arial"/>
          <w:sz w:val="20"/>
          <w:szCs w:val="20"/>
        </w:rPr>
      </w:pPr>
      <w:r w:rsidRPr="00B648C5">
        <w:rPr>
          <w:rFonts w:ascii="Arial" w:eastAsia="Calibri" w:hAnsi="Arial" w:cs="Arial"/>
          <w:sz w:val="20"/>
          <w:szCs w:val="20"/>
        </w:rPr>
        <w:t xml:space="preserve">Lorsque les personnes concernées exercent auprès du Titulaire des demandes d’exercice de leurs droits, le Titulaire doit adresser ces demandes dès réception par courrier électronique </w:t>
      </w:r>
      <w:bookmarkStart w:id="43" w:name="_Hlk101963314"/>
      <w:r w:rsidRPr="00B648C5">
        <w:rPr>
          <w:rFonts w:ascii="Arial" w:eastAsia="Calibri" w:hAnsi="Arial" w:cs="Arial"/>
          <w:sz w:val="20"/>
          <w:szCs w:val="20"/>
        </w:rPr>
        <w:fldChar w:fldCharType="begin"/>
      </w:r>
      <w:r w:rsidRPr="00B648C5">
        <w:rPr>
          <w:rFonts w:ascii="Arial" w:eastAsia="Calibri" w:hAnsi="Arial" w:cs="Arial"/>
          <w:sz w:val="20"/>
          <w:szCs w:val="20"/>
        </w:rPr>
        <w:instrText xml:space="preserve"> HYPERLINK "mailto:eliane.beaudoin@urssaf.fr" </w:instrText>
      </w:r>
      <w:r w:rsidRPr="00B648C5">
        <w:rPr>
          <w:rFonts w:ascii="Arial" w:eastAsia="Calibri" w:hAnsi="Arial" w:cs="Arial"/>
          <w:sz w:val="20"/>
          <w:szCs w:val="20"/>
        </w:rPr>
      </w:r>
      <w:r w:rsidRPr="00B648C5">
        <w:rPr>
          <w:rFonts w:ascii="Arial" w:eastAsia="Calibri" w:hAnsi="Arial" w:cs="Arial"/>
          <w:sz w:val="20"/>
          <w:szCs w:val="20"/>
        </w:rPr>
        <w:fldChar w:fldCharType="separate"/>
      </w:r>
      <w:r w:rsidRPr="00B648C5">
        <w:rPr>
          <w:rStyle w:val="Lienhypertexte"/>
          <w:rFonts w:ascii="Arial" w:eastAsia="Calibri" w:hAnsi="Arial" w:cs="Arial"/>
          <w:sz w:val="20"/>
          <w:szCs w:val="20"/>
        </w:rPr>
        <w:t>eliane.beaudoin@urssaf.fr</w:t>
      </w:r>
      <w:r w:rsidRPr="00B648C5">
        <w:rPr>
          <w:rFonts w:ascii="Arial" w:eastAsia="Calibri" w:hAnsi="Arial" w:cs="Arial"/>
          <w:sz w:val="20"/>
          <w:szCs w:val="20"/>
        </w:rPr>
        <w:fldChar w:fldCharType="end"/>
      </w:r>
      <w:r w:rsidRPr="00B648C5">
        <w:rPr>
          <w:rFonts w:ascii="Arial" w:eastAsia="Calibri" w:hAnsi="Arial" w:cs="Arial"/>
          <w:sz w:val="20"/>
          <w:szCs w:val="20"/>
        </w:rPr>
        <w:t>.</w:t>
      </w:r>
      <w:bookmarkEnd w:id="43"/>
    </w:p>
    <w:p w14:paraId="1C442071" w14:textId="77777777" w:rsidR="005B2998" w:rsidRPr="001B2E3B" w:rsidRDefault="005B2998" w:rsidP="005B2998">
      <w:pPr>
        <w:jc w:val="both"/>
        <w:rPr>
          <w:rFonts w:ascii="Arial" w:eastAsia="Calibri" w:hAnsi="Arial" w:cs="Arial"/>
        </w:rPr>
      </w:pPr>
    </w:p>
    <w:p w14:paraId="7C9D5EC5"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8 - Notification des violations de données à caractère personnel</w:t>
      </w:r>
    </w:p>
    <w:p w14:paraId="3C49B5F6" w14:textId="77777777" w:rsidR="005B2998" w:rsidRPr="00B648C5" w:rsidRDefault="005B2998" w:rsidP="005B2998">
      <w:pPr>
        <w:jc w:val="both"/>
        <w:rPr>
          <w:rFonts w:ascii="Arial" w:eastAsia="Calibri" w:hAnsi="Arial" w:cs="Arial"/>
          <w:sz w:val="20"/>
          <w:szCs w:val="20"/>
        </w:rPr>
      </w:pPr>
    </w:p>
    <w:p w14:paraId="72D664B9" w14:textId="1ACAE3DE"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 xml:space="preserve">Le Titulaire notifie à l’Urssaf Nord Pas-de-Calais toute violation de données à caractère personnel dans un délai maximum de douze (12) heures après en avoir pris connaissance. Cette notification doit être faite au </w:t>
      </w:r>
      <w:bookmarkStart w:id="44" w:name="_Hlk101447488"/>
      <w:r w:rsidRPr="00B648C5">
        <w:rPr>
          <w:rFonts w:ascii="Arial" w:eastAsia="Calibri" w:hAnsi="Arial" w:cs="Arial"/>
          <w:sz w:val="20"/>
          <w:szCs w:val="20"/>
        </w:rPr>
        <w:t xml:space="preserve">délégué à la protection des données </w:t>
      </w:r>
      <w:r w:rsidRPr="00B648C5">
        <w:rPr>
          <w:rFonts w:ascii="Arial" w:hAnsi="Arial" w:cs="Arial"/>
          <w:sz w:val="20"/>
          <w:szCs w:val="20"/>
        </w:rPr>
        <w:t xml:space="preserve">de l’Urssaf </w:t>
      </w:r>
      <w:bookmarkEnd w:id="44"/>
      <w:r w:rsidRPr="00D75A3B">
        <w:rPr>
          <w:rFonts w:ascii="Arial" w:eastAsia="Calibri" w:hAnsi="Arial" w:cs="Arial"/>
          <w:sz w:val="20"/>
          <w:szCs w:val="20"/>
        </w:rPr>
        <w:fldChar w:fldCharType="begin"/>
      </w:r>
      <w:r w:rsidRPr="00D75A3B">
        <w:rPr>
          <w:rFonts w:ascii="Arial" w:eastAsia="Calibri" w:hAnsi="Arial" w:cs="Arial"/>
          <w:sz w:val="20"/>
          <w:szCs w:val="20"/>
        </w:rPr>
        <w:instrText xml:space="preserve"> HYPERLINK "mailto:eliane.beaudoin@urssaf.fr" </w:instrText>
      </w:r>
      <w:r w:rsidRPr="00D75A3B">
        <w:rPr>
          <w:rFonts w:ascii="Arial" w:eastAsia="Calibri" w:hAnsi="Arial" w:cs="Arial"/>
          <w:sz w:val="20"/>
          <w:szCs w:val="20"/>
        </w:rPr>
      </w:r>
      <w:r w:rsidRPr="00D75A3B">
        <w:rPr>
          <w:rFonts w:ascii="Arial" w:eastAsia="Calibri" w:hAnsi="Arial" w:cs="Arial"/>
          <w:sz w:val="20"/>
          <w:szCs w:val="20"/>
        </w:rPr>
        <w:fldChar w:fldCharType="separate"/>
      </w:r>
      <w:r w:rsidRPr="00D75A3B">
        <w:rPr>
          <w:rStyle w:val="Lienhypertexte"/>
          <w:rFonts w:ascii="Arial" w:eastAsia="Calibri" w:hAnsi="Arial" w:cs="Arial"/>
          <w:sz w:val="20"/>
          <w:szCs w:val="20"/>
          <w:u w:val="none"/>
        </w:rPr>
        <w:t>eliane.beaudoin@urssaf.fr</w:t>
      </w:r>
      <w:r w:rsidRPr="00D75A3B">
        <w:rPr>
          <w:rFonts w:ascii="Arial" w:eastAsia="Calibri" w:hAnsi="Arial" w:cs="Arial"/>
          <w:sz w:val="20"/>
          <w:szCs w:val="20"/>
        </w:rPr>
        <w:fldChar w:fldCharType="end"/>
      </w:r>
      <w:r w:rsidRPr="00B648C5">
        <w:rPr>
          <w:rFonts w:ascii="Arial" w:eastAsia="Calibri" w:hAnsi="Arial" w:cs="Arial"/>
          <w:sz w:val="20"/>
          <w:szCs w:val="20"/>
        </w:rPr>
        <w:t xml:space="preserve"> et doit être accompagnée de toute documentation utile afin de permettre à l’Urssaf Nord Pas-de-Calais, si nécessaire, de notifier cette violation à l’autorité de contrôle compétente et aux personnes concernées selon la gravité de l’atteinte.</w:t>
      </w:r>
    </w:p>
    <w:p w14:paraId="0FFF8411" w14:textId="77777777" w:rsidR="005B2998" w:rsidRPr="001B2E3B" w:rsidRDefault="005B2998" w:rsidP="005B2998">
      <w:pPr>
        <w:jc w:val="both"/>
        <w:rPr>
          <w:rFonts w:ascii="Arial" w:eastAsia="Calibri" w:hAnsi="Arial" w:cs="Arial"/>
          <w:color w:val="002060"/>
        </w:rPr>
      </w:pPr>
    </w:p>
    <w:p w14:paraId="587A47A8"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9 - Sous-traitance</w:t>
      </w:r>
    </w:p>
    <w:p w14:paraId="661BDCCF" w14:textId="77777777" w:rsidR="005B2998" w:rsidRPr="00B648C5" w:rsidRDefault="005B2998" w:rsidP="005B2998">
      <w:pPr>
        <w:jc w:val="both"/>
        <w:rPr>
          <w:rFonts w:ascii="Arial" w:eastAsia="Calibri" w:hAnsi="Arial" w:cs="Arial"/>
          <w:sz w:val="20"/>
          <w:szCs w:val="20"/>
        </w:rPr>
      </w:pPr>
    </w:p>
    <w:p w14:paraId="55F2D6CD"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Toute opération de sous-traitance envisagée par le Titulaire doit être effectuée dans les conditions de l’article « Sous-traitance » de l’accord-cadre.</w:t>
      </w:r>
    </w:p>
    <w:p w14:paraId="60275C00" w14:textId="77777777" w:rsidR="005B2998" w:rsidRPr="00B648C5" w:rsidRDefault="005B2998" w:rsidP="005B2998">
      <w:pPr>
        <w:jc w:val="both"/>
        <w:rPr>
          <w:rFonts w:ascii="Arial" w:eastAsia="Calibri" w:hAnsi="Arial" w:cs="Arial"/>
          <w:sz w:val="20"/>
          <w:szCs w:val="20"/>
        </w:rPr>
      </w:pPr>
    </w:p>
    <w:p w14:paraId="61014A8F"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En outre, dans cette hypothèse, le Titulaire s’engage à communiquer clairement les activités de traitement sous-traitées.</w:t>
      </w:r>
    </w:p>
    <w:p w14:paraId="099632A2" w14:textId="77777777" w:rsidR="005B2998" w:rsidRPr="00B648C5" w:rsidRDefault="005B2998" w:rsidP="005B2998">
      <w:pPr>
        <w:jc w:val="both"/>
        <w:rPr>
          <w:rFonts w:ascii="Arial" w:eastAsia="Calibri" w:hAnsi="Arial" w:cs="Arial"/>
          <w:sz w:val="20"/>
          <w:szCs w:val="20"/>
        </w:rPr>
      </w:pPr>
    </w:p>
    <w:p w14:paraId="62212CCB"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sous-traitant est tenu de respecter les obligations de la présente annexe. Il appartient au Titulaire de s’assurer que le sous-traitant présente les mêmes garanties suffisantes quant à la mise en œuvre des mesures techniques et organisationnelles appropriées de manière à ce que le traitement réponde aux exigences du RGPD. Si le sous-traitant ne respecte pas ses obligations en matière de protection des données, le Titulaire demeure pleinement responsable devant l’Urssaf Nord Pas-de-Calais de l’exécution par le sous-traitant de ses obligations.</w:t>
      </w:r>
    </w:p>
    <w:p w14:paraId="456CD479" w14:textId="760AA175" w:rsidR="005B2998" w:rsidRPr="00B648C5" w:rsidRDefault="005B2998" w:rsidP="005B2998">
      <w:pPr>
        <w:jc w:val="both"/>
        <w:rPr>
          <w:rFonts w:ascii="Arial" w:eastAsia="Calibri" w:hAnsi="Arial" w:cs="Arial"/>
          <w:sz w:val="20"/>
          <w:szCs w:val="20"/>
        </w:rPr>
      </w:pPr>
      <w:r w:rsidRPr="00B648C5">
        <w:rPr>
          <w:rFonts w:ascii="Arial" w:eastAsia="Calibri" w:hAnsi="Arial" w:cs="Arial"/>
          <w:color w:val="002060"/>
          <w:sz w:val="20"/>
          <w:szCs w:val="20"/>
        </w:rPr>
        <w:t xml:space="preserve"> </w:t>
      </w:r>
    </w:p>
    <w:p w14:paraId="7B1FF826"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10 - Données à caractère personnel en fin d’ACCORD-cadre</w:t>
      </w:r>
    </w:p>
    <w:p w14:paraId="147FD3FA" w14:textId="77777777" w:rsidR="005B2998" w:rsidRPr="00B648C5" w:rsidRDefault="005B2998" w:rsidP="005B2998">
      <w:pPr>
        <w:jc w:val="both"/>
        <w:rPr>
          <w:rFonts w:ascii="Arial" w:eastAsia="Calibri" w:hAnsi="Arial" w:cs="Arial"/>
          <w:sz w:val="20"/>
          <w:szCs w:val="20"/>
        </w:rPr>
      </w:pPr>
    </w:p>
    <w:p w14:paraId="06F3CF34"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Au terme de l’accord-cadre, quelle qu’en soit la cause, le Titulaire s’engage à :</w:t>
      </w:r>
    </w:p>
    <w:p w14:paraId="5260A5E7" w14:textId="77777777" w:rsidR="005B2998" w:rsidRPr="00B648C5" w:rsidRDefault="005B2998" w:rsidP="005B2998">
      <w:pPr>
        <w:jc w:val="both"/>
        <w:rPr>
          <w:rFonts w:ascii="Arial" w:eastAsia="Calibri" w:hAnsi="Arial" w:cs="Arial"/>
          <w:sz w:val="20"/>
          <w:szCs w:val="20"/>
        </w:rPr>
      </w:pPr>
    </w:p>
    <w:p w14:paraId="60C9689B" w14:textId="7EE4D38D"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Renvoyer toutes les données à caractère personnel à la personne désignée par l’Urssaf dans un format standard et facilement exploitable.</w:t>
      </w:r>
    </w:p>
    <w:p w14:paraId="29BEEC69" w14:textId="77777777" w:rsidR="005B2998" w:rsidRPr="00B648C5" w:rsidRDefault="005B2998" w:rsidP="005B2998">
      <w:pPr>
        <w:jc w:val="both"/>
        <w:rPr>
          <w:rFonts w:ascii="Arial" w:eastAsia="Calibri" w:hAnsi="Arial" w:cs="Arial"/>
          <w:sz w:val="20"/>
          <w:szCs w:val="20"/>
        </w:rPr>
      </w:pPr>
    </w:p>
    <w:p w14:paraId="1C80336A" w14:textId="77777777"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renvoi doit s’accompagner de la destruction de toutes les copies existantes dans les systèmes d’information du Titulaire. Une fois détruites, le Titulaire doit justifier par écrit de la destruction.</w:t>
      </w:r>
    </w:p>
    <w:p w14:paraId="49E73458" w14:textId="77777777" w:rsidR="005B2998" w:rsidRPr="00B648C5" w:rsidRDefault="005B2998" w:rsidP="005B2998">
      <w:pPr>
        <w:jc w:val="both"/>
        <w:rPr>
          <w:rFonts w:ascii="Arial" w:eastAsia="Calibri" w:hAnsi="Arial" w:cs="Arial"/>
          <w:sz w:val="20"/>
          <w:szCs w:val="20"/>
        </w:rPr>
      </w:pPr>
    </w:p>
    <w:p w14:paraId="45CFE2DE"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t>Article 11 - Documentation et audit</w:t>
      </w:r>
    </w:p>
    <w:p w14:paraId="533F42C0" w14:textId="77777777" w:rsidR="005B2998" w:rsidRPr="00B648C5" w:rsidRDefault="005B2998" w:rsidP="005B2998">
      <w:pPr>
        <w:jc w:val="both"/>
        <w:rPr>
          <w:rFonts w:ascii="Arial" w:eastAsia="Calibri" w:hAnsi="Arial" w:cs="Arial"/>
          <w:b/>
          <w:sz w:val="20"/>
          <w:szCs w:val="20"/>
        </w:rPr>
      </w:pPr>
    </w:p>
    <w:p w14:paraId="3CF0B35D" w14:textId="041F2344" w:rsidR="005B2998" w:rsidRPr="00B648C5" w:rsidRDefault="005B2998" w:rsidP="005B2998">
      <w:pPr>
        <w:jc w:val="both"/>
        <w:rPr>
          <w:rFonts w:ascii="Arial" w:eastAsia="Calibri" w:hAnsi="Arial" w:cs="Arial"/>
          <w:sz w:val="20"/>
          <w:szCs w:val="20"/>
        </w:rPr>
      </w:pPr>
      <w:r w:rsidRPr="00B648C5">
        <w:rPr>
          <w:rFonts w:ascii="Arial" w:eastAsia="Calibri" w:hAnsi="Arial" w:cs="Arial"/>
          <w:sz w:val="20"/>
          <w:szCs w:val="20"/>
        </w:rPr>
        <w:t>Le Titulaire met à la disposition de l’Urssaf la documentation nécessaire pour démontrer le respect de toutes ses obligations et pour permettre la réalisation d’audits, y compris des inspections, par l’Urssaf ou un autre auditeur qu’elle a mandaté, et contribuer à ces audits.</w:t>
      </w:r>
    </w:p>
    <w:p w14:paraId="791DDB09" w14:textId="77777777" w:rsidR="005B2998" w:rsidRPr="00B648C5" w:rsidRDefault="005B2998" w:rsidP="005B2998">
      <w:pPr>
        <w:jc w:val="both"/>
        <w:rPr>
          <w:rFonts w:ascii="Arial" w:eastAsia="Calibri" w:hAnsi="Arial" w:cs="Arial"/>
          <w:color w:val="002060"/>
          <w:sz w:val="20"/>
          <w:szCs w:val="20"/>
        </w:rPr>
      </w:pPr>
    </w:p>
    <w:p w14:paraId="18DEF961" w14:textId="77777777" w:rsidR="005B2998" w:rsidRPr="001B2E3B" w:rsidRDefault="005B2998" w:rsidP="005B2998">
      <w:pPr>
        <w:pBdr>
          <w:bottom w:val="single" w:sz="4" w:space="1" w:color="auto"/>
        </w:pBdr>
        <w:shd w:val="clear" w:color="auto" w:fill="D9D9D9"/>
        <w:jc w:val="both"/>
        <w:rPr>
          <w:rFonts w:ascii="Arial" w:hAnsi="Arial" w:cs="Arial"/>
          <w:b/>
          <w:caps/>
        </w:rPr>
      </w:pPr>
      <w:r w:rsidRPr="001B2E3B">
        <w:rPr>
          <w:rFonts w:ascii="Arial" w:hAnsi="Arial" w:cs="Arial"/>
          <w:b/>
          <w:caps/>
        </w:rPr>
        <w:lastRenderedPageBreak/>
        <w:t>Article 12 - Manquement du Titulaire</w:t>
      </w:r>
    </w:p>
    <w:p w14:paraId="3D11BAC8" w14:textId="77777777" w:rsidR="005B2998" w:rsidRPr="00B648C5" w:rsidRDefault="005B2998" w:rsidP="005B2998">
      <w:pPr>
        <w:jc w:val="both"/>
        <w:rPr>
          <w:rFonts w:ascii="Arial" w:hAnsi="Arial" w:cs="Arial"/>
          <w:b/>
          <w:caps/>
          <w:sz w:val="20"/>
          <w:szCs w:val="20"/>
        </w:rPr>
      </w:pPr>
    </w:p>
    <w:p w14:paraId="7DA4348E" w14:textId="3998902A" w:rsidR="005B2998" w:rsidRPr="00B648C5" w:rsidRDefault="005B2998" w:rsidP="005B2998">
      <w:pPr>
        <w:rPr>
          <w:sz w:val="20"/>
          <w:szCs w:val="20"/>
        </w:rPr>
      </w:pPr>
      <w:r w:rsidRPr="00B648C5">
        <w:rPr>
          <w:rFonts w:ascii="Arial" w:hAnsi="Arial" w:cs="Arial"/>
          <w:sz w:val="20"/>
          <w:szCs w:val="20"/>
        </w:rPr>
        <w:t>En cas de non-respect par le Titulaire des obligations visées à l’article 9 du présent CCAP, et indépendamment des sanctions pénales et administratives encourues, l’Urssaf pourra décider de résilier l’accord-cadre aux torts exclusifs du Titulaire, sans mise en demeure préalable et sans ouvrir droit à indemnités, à quelque titre que ce soit.</w:t>
      </w:r>
    </w:p>
    <w:sectPr w:rsidR="005B2998" w:rsidRPr="00B648C5" w:rsidSect="009E14D2">
      <w:footerReference w:type="even" r:id="rId8"/>
      <w:footerReference w:type="default" r:id="rId9"/>
      <w:footerReference w:type="first" r:id="rId10"/>
      <w:pgSz w:w="11906" w:h="16838"/>
      <w:pgMar w:top="567" w:right="567" w:bottom="567" w:left="567" w:header="72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16F2B" w14:textId="77777777" w:rsidR="00373229" w:rsidRDefault="00373229" w:rsidP="00373229">
      <w:r>
        <w:separator/>
      </w:r>
    </w:p>
  </w:endnote>
  <w:endnote w:type="continuationSeparator" w:id="0">
    <w:p w14:paraId="75305B63" w14:textId="77777777" w:rsidR="00373229" w:rsidRDefault="00373229" w:rsidP="0037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2">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CE15" w14:textId="77777777" w:rsidR="003B190D" w:rsidRDefault="003B190D">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1</w:t>
    </w:r>
    <w:r>
      <w:rPr>
        <w:rStyle w:val="Numrodepage"/>
        <w:rFonts w:eastAsiaTheme="majorEastAsia"/>
      </w:rPr>
      <w:fldChar w:fldCharType="end"/>
    </w:r>
  </w:p>
  <w:p w14:paraId="6856DAC9" w14:textId="77777777" w:rsidR="003B190D" w:rsidRDefault="003B190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B1E55" w14:textId="77777777" w:rsidR="003B190D" w:rsidRDefault="003B190D"/>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2002"/>
      <w:gridCol w:w="6842"/>
      <w:gridCol w:w="1836"/>
    </w:tblGrid>
    <w:tr w:rsidR="004752FC" w14:paraId="1462E6AD" w14:textId="77777777" w:rsidTr="007D13D4">
      <w:trPr>
        <w:trHeight w:hRule="exact" w:val="994"/>
      </w:trPr>
      <w:tc>
        <w:tcPr>
          <w:tcW w:w="2002" w:type="dxa"/>
          <w:vAlign w:val="center"/>
        </w:tcPr>
        <w:p w14:paraId="32B76557" w14:textId="77777777" w:rsidR="003B190D" w:rsidRDefault="003B190D" w:rsidP="009422CF">
          <w:pPr>
            <w:pStyle w:val="Pieddepage"/>
            <w:snapToGrid w:val="0"/>
            <w:jc w:val="center"/>
            <w:rPr>
              <w:rFonts w:ascii="Arial" w:hAnsi="Arial"/>
              <w:sz w:val="20"/>
            </w:rPr>
          </w:pPr>
        </w:p>
        <w:p w14:paraId="40B798DE" w14:textId="77777777" w:rsidR="003B190D" w:rsidRDefault="003B190D" w:rsidP="00421BC7">
          <w:pPr>
            <w:pStyle w:val="Pieddepage"/>
            <w:snapToGrid w:val="0"/>
            <w:jc w:val="center"/>
            <w:rPr>
              <w:rFonts w:ascii="Arial" w:hAnsi="Arial"/>
              <w:sz w:val="20"/>
            </w:rPr>
          </w:pPr>
          <w:r>
            <w:rPr>
              <w:rFonts w:ascii="Arial" w:hAnsi="Arial"/>
              <w:sz w:val="20"/>
            </w:rPr>
            <w:t>Consultation</w:t>
          </w:r>
        </w:p>
        <w:p w14:paraId="5E704374" w14:textId="03F13516" w:rsidR="003B190D" w:rsidRPr="00116499" w:rsidRDefault="003B190D" w:rsidP="00421BC7">
          <w:pPr>
            <w:pStyle w:val="Pieddepage"/>
            <w:snapToGrid w:val="0"/>
            <w:jc w:val="center"/>
            <w:rPr>
              <w:rFonts w:ascii="Arial" w:hAnsi="Arial"/>
              <w:b/>
              <w:color w:val="000000"/>
              <w:sz w:val="20"/>
            </w:rPr>
          </w:pPr>
          <w:r>
            <w:rPr>
              <w:rFonts w:ascii="Arial" w:hAnsi="Arial"/>
              <w:b/>
              <w:color w:val="000000"/>
              <w:sz w:val="20"/>
            </w:rPr>
            <w:t>N° 202</w:t>
          </w:r>
          <w:r w:rsidR="0025214B">
            <w:rPr>
              <w:rFonts w:ascii="Arial" w:hAnsi="Arial"/>
              <w:b/>
              <w:color w:val="000000"/>
              <w:sz w:val="20"/>
            </w:rPr>
            <w:t>5</w:t>
          </w:r>
          <w:r>
            <w:rPr>
              <w:rFonts w:ascii="Arial" w:hAnsi="Arial"/>
              <w:b/>
              <w:color w:val="000000"/>
              <w:sz w:val="20"/>
            </w:rPr>
            <w:t>-</w:t>
          </w:r>
          <w:r w:rsidR="0025214B">
            <w:rPr>
              <w:rFonts w:ascii="Arial" w:hAnsi="Arial"/>
              <w:b/>
              <w:color w:val="000000"/>
              <w:sz w:val="20"/>
            </w:rPr>
            <w:t>GR</w:t>
          </w:r>
          <w:r>
            <w:rPr>
              <w:rFonts w:ascii="Arial" w:hAnsi="Arial"/>
              <w:b/>
              <w:color w:val="000000"/>
              <w:sz w:val="20"/>
            </w:rPr>
            <w:t>-0</w:t>
          </w:r>
          <w:r w:rsidR="0025214B">
            <w:rPr>
              <w:rFonts w:ascii="Arial" w:hAnsi="Arial"/>
              <w:b/>
              <w:color w:val="000000"/>
              <w:sz w:val="20"/>
            </w:rPr>
            <w:t>3</w:t>
          </w:r>
        </w:p>
        <w:p w14:paraId="13D8ABEF" w14:textId="77777777" w:rsidR="003B190D" w:rsidRDefault="003B190D">
          <w:pPr>
            <w:pStyle w:val="Pieddepage"/>
            <w:snapToGrid w:val="0"/>
            <w:spacing w:before="60" w:after="60"/>
            <w:jc w:val="center"/>
            <w:rPr>
              <w:rFonts w:ascii="Arial" w:hAnsi="Arial"/>
              <w:sz w:val="16"/>
            </w:rPr>
          </w:pPr>
        </w:p>
        <w:p w14:paraId="7A48ADC9" w14:textId="77777777" w:rsidR="003B190D" w:rsidRDefault="003B190D">
          <w:pPr>
            <w:pStyle w:val="Pieddepage"/>
            <w:snapToGrid w:val="0"/>
            <w:spacing w:before="60" w:after="60"/>
            <w:rPr>
              <w:rFonts w:ascii="Arial" w:hAnsi="Arial"/>
              <w:b/>
              <w:sz w:val="16"/>
            </w:rPr>
          </w:pPr>
        </w:p>
      </w:tc>
      <w:tc>
        <w:tcPr>
          <w:tcW w:w="6842" w:type="dxa"/>
          <w:vAlign w:val="center"/>
        </w:tcPr>
        <w:p w14:paraId="5140008A" w14:textId="77777777" w:rsidR="003B190D" w:rsidRPr="009E14D2" w:rsidRDefault="003B190D" w:rsidP="00867297">
          <w:pPr>
            <w:pStyle w:val="Pieddepage"/>
            <w:snapToGrid w:val="0"/>
            <w:jc w:val="center"/>
            <w:rPr>
              <w:rFonts w:ascii="Arial" w:hAnsi="Arial" w:cs="Arial"/>
              <w:sz w:val="20"/>
              <w14:shadow w14:blurRad="50800" w14:dist="38100" w14:dir="2700000" w14:sx="100000" w14:sy="100000" w14:kx="0" w14:ky="0" w14:algn="tl">
                <w14:srgbClr w14:val="000000">
                  <w14:alpha w14:val="60000"/>
                </w14:srgbClr>
              </w14:shadow>
            </w:rPr>
          </w:pPr>
          <w:r w:rsidRPr="009E14D2">
            <w:rPr>
              <w:rFonts w:ascii="Arial" w:hAnsi="Arial" w:cs="Arial"/>
              <w:sz w:val="20"/>
              <w14:shadow w14:blurRad="50800" w14:dist="38100" w14:dir="2700000" w14:sx="100000" w14:sy="100000" w14:kx="0" w14:ky="0" w14:algn="tl">
                <w14:srgbClr w14:val="000000">
                  <w14:alpha w14:val="60000"/>
                </w14:srgbClr>
              </w14:shadow>
            </w:rPr>
            <w:t>Prestations d’acheminement du courrier et de colis par navettes</w:t>
          </w:r>
        </w:p>
        <w:p w14:paraId="1F61862D" w14:textId="77777777" w:rsidR="003B190D" w:rsidRDefault="003B190D" w:rsidP="00867297">
          <w:pPr>
            <w:pStyle w:val="Pieddepage"/>
            <w:snapToGrid w:val="0"/>
            <w:jc w:val="center"/>
            <w:rPr>
              <w:rFonts w:ascii="Arial" w:hAnsi="Arial"/>
              <w:b/>
              <w:sz w:val="16"/>
            </w:rPr>
          </w:pPr>
          <w:r>
            <w:rPr>
              <w:rFonts w:ascii="Arial" w:hAnsi="Arial"/>
              <w:sz w:val="20"/>
            </w:rPr>
            <w:t>CCAP</w:t>
          </w:r>
        </w:p>
      </w:tc>
      <w:tc>
        <w:tcPr>
          <w:tcW w:w="1836" w:type="dxa"/>
          <w:vAlign w:val="center"/>
        </w:tcPr>
        <w:p w14:paraId="7B65303B" w14:textId="465A2502" w:rsidR="003B190D" w:rsidRPr="009422CF" w:rsidRDefault="003B190D">
          <w:pPr>
            <w:pStyle w:val="Pieddepage"/>
            <w:snapToGrid w:val="0"/>
            <w:jc w:val="center"/>
            <w:rPr>
              <w:rStyle w:val="Numrodepage"/>
              <w:rFonts w:ascii="Arial" w:eastAsiaTheme="majorEastAsia" w:hAnsi="Arial"/>
              <w:sz w:val="20"/>
              <w:szCs w:val="20"/>
            </w:rPr>
          </w:pPr>
          <w:r w:rsidRPr="009422CF">
            <w:rPr>
              <w:rStyle w:val="Numrodepage"/>
              <w:rFonts w:ascii="Arial" w:eastAsiaTheme="majorEastAsia" w:hAnsi="Arial"/>
              <w:snapToGrid w:val="0"/>
              <w:sz w:val="20"/>
              <w:szCs w:val="20"/>
            </w:rPr>
            <w:t xml:space="preserve">Page </w:t>
          </w:r>
          <w:r w:rsidRPr="009422CF">
            <w:rPr>
              <w:rStyle w:val="Numrodepage"/>
              <w:rFonts w:ascii="Arial" w:eastAsiaTheme="majorEastAsia" w:hAnsi="Arial"/>
              <w:sz w:val="20"/>
              <w:szCs w:val="20"/>
            </w:rPr>
            <w:fldChar w:fldCharType="begin"/>
          </w:r>
          <w:r w:rsidRPr="009422CF">
            <w:rPr>
              <w:rStyle w:val="Numrodepage"/>
              <w:rFonts w:ascii="Arial" w:eastAsiaTheme="majorEastAsia" w:hAnsi="Arial"/>
              <w:sz w:val="20"/>
              <w:szCs w:val="20"/>
            </w:rPr>
            <w:instrText xml:space="preserve"> PAGE </w:instrText>
          </w:r>
          <w:r w:rsidRPr="009422CF">
            <w:rPr>
              <w:rStyle w:val="Numrodepage"/>
              <w:rFonts w:ascii="Arial" w:eastAsiaTheme="majorEastAsia" w:hAnsi="Arial"/>
              <w:sz w:val="20"/>
              <w:szCs w:val="20"/>
            </w:rPr>
            <w:fldChar w:fldCharType="separate"/>
          </w:r>
          <w:r>
            <w:rPr>
              <w:rStyle w:val="Numrodepage"/>
              <w:rFonts w:ascii="Arial" w:eastAsiaTheme="majorEastAsia" w:hAnsi="Arial"/>
              <w:noProof/>
              <w:sz w:val="20"/>
              <w:szCs w:val="20"/>
            </w:rPr>
            <w:t>1</w:t>
          </w:r>
          <w:r w:rsidRPr="009422CF">
            <w:rPr>
              <w:rStyle w:val="Numrodepage"/>
              <w:rFonts w:ascii="Arial" w:eastAsiaTheme="majorEastAsia" w:hAnsi="Arial"/>
              <w:sz w:val="20"/>
              <w:szCs w:val="20"/>
            </w:rPr>
            <w:fldChar w:fldCharType="end"/>
          </w:r>
          <w:r>
            <w:rPr>
              <w:rStyle w:val="Numrodepage"/>
              <w:rFonts w:ascii="Arial" w:eastAsiaTheme="majorEastAsia" w:hAnsi="Arial"/>
              <w:snapToGrid w:val="0"/>
              <w:sz w:val="20"/>
              <w:szCs w:val="20"/>
            </w:rPr>
            <w:t xml:space="preserve"> sur 1</w:t>
          </w:r>
          <w:r w:rsidR="002C2BBE">
            <w:rPr>
              <w:rStyle w:val="Numrodepage"/>
              <w:rFonts w:ascii="Arial" w:eastAsiaTheme="majorEastAsia" w:hAnsi="Arial"/>
              <w:snapToGrid w:val="0"/>
              <w:sz w:val="20"/>
              <w:szCs w:val="20"/>
            </w:rPr>
            <w:t>5</w:t>
          </w:r>
        </w:p>
        <w:p w14:paraId="73F83700" w14:textId="77777777" w:rsidR="003B190D" w:rsidRDefault="003B190D">
          <w:pPr>
            <w:pStyle w:val="Pieddepage"/>
            <w:snapToGrid w:val="0"/>
            <w:rPr>
              <w:rStyle w:val="Numrodepage"/>
              <w:rFonts w:ascii="Arial" w:eastAsiaTheme="majorEastAsia" w:hAnsi="Arial"/>
              <w:sz w:val="16"/>
            </w:rPr>
          </w:pPr>
        </w:p>
      </w:tc>
    </w:tr>
  </w:tbl>
  <w:p w14:paraId="31382F13" w14:textId="77777777" w:rsidR="003B190D" w:rsidRDefault="003B190D">
    <w:pPr>
      <w:pStyle w:val="Pieddepage"/>
      <w:ind w:right="36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55F2" w14:textId="77777777" w:rsidR="003B190D" w:rsidRDefault="003B190D"/>
  <w:tbl>
    <w:tblPr>
      <w:tblW w:w="10868" w:type="dxa"/>
      <w:tblBorders>
        <w:top w:val="single" w:sz="2" w:space="0" w:color="000000"/>
      </w:tblBorders>
      <w:tblLayout w:type="fixed"/>
      <w:tblCellMar>
        <w:left w:w="0" w:type="dxa"/>
        <w:right w:w="0" w:type="dxa"/>
      </w:tblCellMar>
      <w:tblLook w:val="0000" w:firstRow="0" w:lastRow="0" w:firstColumn="0" w:lastColumn="0" w:noHBand="0" w:noVBand="0"/>
    </w:tblPr>
    <w:tblGrid>
      <w:gridCol w:w="2038"/>
      <w:gridCol w:w="6962"/>
      <w:gridCol w:w="1868"/>
    </w:tblGrid>
    <w:tr w:rsidR="004752FC" w14:paraId="405060B1" w14:textId="77777777" w:rsidTr="004C1649">
      <w:trPr>
        <w:trHeight w:hRule="exact" w:val="990"/>
      </w:trPr>
      <w:tc>
        <w:tcPr>
          <w:tcW w:w="2038" w:type="dxa"/>
          <w:vAlign w:val="center"/>
        </w:tcPr>
        <w:p w14:paraId="63DB1D3F" w14:textId="77777777" w:rsidR="003B190D" w:rsidRDefault="003B190D" w:rsidP="00516D72">
          <w:pPr>
            <w:pStyle w:val="Pieddepage"/>
            <w:snapToGrid w:val="0"/>
            <w:jc w:val="center"/>
            <w:rPr>
              <w:rFonts w:ascii="Arial" w:hAnsi="Arial"/>
              <w:sz w:val="20"/>
            </w:rPr>
          </w:pPr>
        </w:p>
        <w:p w14:paraId="67FDEF4C" w14:textId="77777777" w:rsidR="003B190D" w:rsidRDefault="003B190D" w:rsidP="001C5D8A">
          <w:pPr>
            <w:pStyle w:val="Pieddepage"/>
            <w:snapToGrid w:val="0"/>
            <w:jc w:val="center"/>
            <w:rPr>
              <w:rFonts w:ascii="Arial" w:hAnsi="Arial"/>
              <w:sz w:val="20"/>
            </w:rPr>
          </w:pPr>
          <w:r>
            <w:rPr>
              <w:rFonts w:ascii="Arial" w:hAnsi="Arial"/>
              <w:sz w:val="20"/>
            </w:rPr>
            <w:t>Consultation</w:t>
          </w:r>
        </w:p>
        <w:p w14:paraId="13D228A7" w14:textId="477B4227" w:rsidR="003B190D" w:rsidRPr="00EB2E56" w:rsidRDefault="003B190D" w:rsidP="00116499">
          <w:pPr>
            <w:pStyle w:val="Pieddepage"/>
            <w:snapToGrid w:val="0"/>
            <w:jc w:val="center"/>
            <w:rPr>
              <w:rFonts w:ascii="Arial" w:hAnsi="Arial"/>
              <w:b/>
              <w:sz w:val="20"/>
            </w:rPr>
          </w:pPr>
          <w:r>
            <w:rPr>
              <w:rFonts w:ascii="Arial" w:hAnsi="Arial"/>
              <w:b/>
              <w:sz w:val="20"/>
            </w:rPr>
            <w:t>N° 202</w:t>
          </w:r>
          <w:r w:rsidR="00373229">
            <w:rPr>
              <w:rFonts w:ascii="Arial" w:hAnsi="Arial"/>
              <w:b/>
              <w:sz w:val="20"/>
            </w:rPr>
            <w:t>5</w:t>
          </w:r>
          <w:r>
            <w:rPr>
              <w:rFonts w:ascii="Arial" w:hAnsi="Arial"/>
              <w:b/>
              <w:sz w:val="20"/>
            </w:rPr>
            <w:t>-</w:t>
          </w:r>
          <w:r w:rsidR="00373229">
            <w:rPr>
              <w:rFonts w:ascii="Arial" w:hAnsi="Arial"/>
              <w:b/>
              <w:sz w:val="20"/>
            </w:rPr>
            <w:t>GR</w:t>
          </w:r>
          <w:r>
            <w:rPr>
              <w:rFonts w:ascii="Arial" w:hAnsi="Arial"/>
              <w:b/>
              <w:sz w:val="20"/>
            </w:rPr>
            <w:t>-0</w:t>
          </w:r>
          <w:r w:rsidR="00373229">
            <w:rPr>
              <w:rFonts w:ascii="Arial" w:hAnsi="Arial"/>
              <w:b/>
              <w:sz w:val="20"/>
            </w:rPr>
            <w:t>3</w:t>
          </w:r>
        </w:p>
        <w:p w14:paraId="006E53AE" w14:textId="77777777" w:rsidR="003B190D" w:rsidRPr="00EB2E56" w:rsidRDefault="003B190D" w:rsidP="001C5D8A">
          <w:pPr>
            <w:pStyle w:val="Pieddepage"/>
            <w:snapToGrid w:val="0"/>
            <w:jc w:val="center"/>
            <w:rPr>
              <w:rFonts w:ascii="Arial" w:hAnsi="Arial"/>
              <w:b/>
              <w:sz w:val="20"/>
            </w:rPr>
          </w:pPr>
        </w:p>
        <w:p w14:paraId="238CF8DA" w14:textId="77777777" w:rsidR="003B190D" w:rsidRDefault="003B190D">
          <w:pPr>
            <w:pStyle w:val="Pieddepage"/>
            <w:snapToGrid w:val="0"/>
            <w:spacing w:before="60" w:after="60"/>
            <w:jc w:val="center"/>
            <w:rPr>
              <w:rFonts w:ascii="Arial" w:hAnsi="Arial"/>
              <w:sz w:val="16"/>
            </w:rPr>
          </w:pPr>
        </w:p>
        <w:p w14:paraId="72339757" w14:textId="77777777" w:rsidR="003B190D" w:rsidRDefault="003B190D">
          <w:pPr>
            <w:pStyle w:val="Pieddepage"/>
            <w:snapToGrid w:val="0"/>
            <w:spacing w:before="60" w:after="60"/>
            <w:rPr>
              <w:rFonts w:ascii="Arial" w:hAnsi="Arial"/>
              <w:b/>
              <w:sz w:val="16"/>
            </w:rPr>
          </w:pPr>
        </w:p>
      </w:tc>
      <w:tc>
        <w:tcPr>
          <w:tcW w:w="6962" w:type="dxa"/>
          <w:vAlign w:val="center"/>
        </w:tcPr>
        <w:p w14:paraId="4041C946" w14:textId="77777777" w:rsidR="003B190D" w:rsidRPr="009E14D2" w:rsidRDefault="003B190D" w:rsidP="00D44D1D">
          <w:pPr>
            <w:pStyle w:val="Pieddepage"/>
            <w:snapToGrid w:val="0"/>
            <w:jc w:val="center"/>
            <w:rPr>
              <w:rFonts w:ascii="Arial" w:hAnsi="Arial" w:cs="Arial"/>
              <w:sz w:val="20"/>
              <w14:shadow w14:blurRad="50800" w14:dist="38100" w14:dir="2700000" w14:sx="100000" w14:sy="100000" w14:kx="0" w14:ky="0" w14:algn="tl">
                <w14:srgbClr w14:val="000000">
                  <w14:alpha w14:val="60000"/>
                </w14:srgbClr>
              </w14:shadow>
            </w:rPr>
          </w:pPr>
          <w:r w:rsidRPr="009E14D2">
            <w:rPr>
              <w:rFonts w:ascii="Arial" w:hAnsi="Arial" w:cs="Arial"/>
              <w:sz w:val="20"/>
              <w14:shadow w14:blurRad="50800" w14:dist="38100" w14:dir="2700000" w14:sx="100000" w14:sy="100000" w14:kx="0" w14:ky="0" w14:algn="tl">
                <w14:srgbClr w14:val="000000">
                  <w14:alpha w14:val="60000"/>
                </w14:srgbClr>
              </w14:shadow>
            </w:rPr>
            <w:t xml:space="preserve">Prestations d’acheminement du courrier et de colis par navettes </w:t>
          </w:r>
        </w:p>
        <w:p w14:paraId="36D34A70" w14:textId="77777777" w:rsidR="003B190D" w:rsidRDefault="003B190D" w:rsidP="00D44D1D">
          <w:pPr>
            <w:pStyle w:val="Pieddepage"/>
            <w:snapToGrid w:val="0"/>
            <w:jc w:val="center"/>
            <w:rPr>
              <w:rFonts w:ascii="Arial" w:hAnsi="Arial"/>
              <w:b/>
              <w:sz w:val="16"/>
            </w:rPr>
          </w:pPr>
          <w:r>
            <w:rPr>
              <w:rFonts w:ascii="Arial" w:hAnsi="Arial"/>
              <w:sz w:val="20"/>
            </w:rPr>
            <w:t>CCAP</w:t>
          </w:r>
        </w:p>
      </w:tc>
      <w:tc>
        <w:tcPr>
          <w:tcW w:w="1868" w:type="dxa"/>
          <w:vAlign w:val="center"/>
        </w:tcPr>
        <w:p w14:paraId="62DB7384" w14:textId="77777777" w:rsidR="003B190D" w:rsidRPr="00516D72" w:rsidRDefault="003B190D">
          <w:pPr>
            <w:pStyle w:val="Pieddepage"/>
            <w:snapToGrid w:val="0"/>
            <w:jc w:val="center"/>
            <w:rPr>
              <w:rStyle w:val="Numrodepage"/>
              <w:rFonts w:ascii="Arial" w:eastAsiaTheme="majorEastAsia" w:hAnsi="Arial"/>
              <w:sz w:val="20"/>
              <w:szCs w:val="20"/>
            </w:rPr>
          </w:pPr>
        </w:p>
        <w:p w14:paraId="17EB7E13" w14:textId="77777777" w:rsidR="003B190D" w:rsidRDefault="003B190D">
          <w:pPr>
            <w:pStyle w:val="Pieddepage"/>
            <w:snapToGrid w:val="0"/>
            <w:jc w:val="right"/>
            <w:rPr>
              <w:rStyle w:val="Numrodepage"/>
              <w:rFonts w:ascii="Arial" w:eastAsiaTheme="majorEastAsia" w:hAnsi="Arial"/>
              <w:sz w:val="16"/>
            </w:rPr>
          </w:pPr>
        </w:p>
      </w:tc>
    </w:tr>
  </w:tbl>
  <w:p w14:paraId="669A2C35" w14:textId="77777777" w:rsidR="003B190D" w:rsidRDefault="003B19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3F7F3" w14:textId="77777777" w:rsidR="00373229" w:rsidRDefault="00373229" w:rsidP="00373229">
      <w:r>
        <w:separator/>
      </w:r>
    </w:p>
  </w:footnote>
  <w:footnote w:type="continuationSeparator" w:id="0">
    <w:p w14:paraId="5E499008" w14:textId="77777777" w:rsidR="00373229" w:rsidRDefault="00373229" w:rsidP="00373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2DE8"/>
    <w:multiLevelType w:val="hybridMultilevel"/>
    <w:tmpl w:val="9FB0C078"/>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F291E"/>
    <w:multiLevelType w:val="hybridMultilevel"/>
    <w:tmpl w:val="27F64D8E"/>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842165"/>
    <w:multiLevelType w:val="singleLevel"/>
    <w:tmpl w:val="921018E2"/>
    <w:lvl w:ilvl="0">
      <w:numFmt w:val="bullet"/>
      <w:pStyle w:val="Listepuces1"/>
      <w:lvlText w:val=""/>
      <w:lvlJc w:val="left"/>
      <w:pPr>
        <w:tabs>
          <w:tab w:val="num" w:pos="644"/>
        </w:tabs>
        <w:ind w:left="567" w:hanging="283"/>
      </w:pPr>
      <w:rPr>
        <w:rFonts w:ascii="Wingdings" w:hAnsi="Wingdings" w:hint="default"/>
        <w:sz w:val="22"/>
      </w:rPr>
    </w:lvl>
  </w:abstractNum>
  <w:abstractNum w:abstractNumId="3" w15:restartNumberingAfterBreak="0">
    <w:nsid w:val="0D7A4233"/>
    <w:multiLevelType w:val="hybridMultilevel"/>
    <w:tmpl w:val="A1E07D94"/>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65197C"/>
    <w:multiLevelType w:val="hybridMultilevel"/>
    <w:tmpl w:val="7474E40C"/>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16035B0"/>
    <w:multiLevelType w:val="hybridMultilevel"/>
    <w:tmpl w:val="AE9ABAE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790A"/>
    <w:multiLevelType w:val="hybridMultilevel"/>
    <w:tmpl w:val="4B766BF6"/>
    <w:lvl w:ilvl="0" w:tplc="040C0011">
      <w:start w:val="1"/>
      <w:numFmt w:val="decimal"/>
      <w:lvlText w:val="%1)"/>
      <w:lvlJc w:val="left"/>
      <w:pPr>
        <w:tabs>
          <w:tab w:val="num" w:pos="720"/>
        </w:tabs>
        <w:ind w:left="720" w:hanging="360"/>
      </w:pPr>
      <w:rPr>
        <w:rFonts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6F15731"/>
    <w:multiLevelType w:val="hybridMultilevel"/>
    <w:tmpl w:val="5278390A"/>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75666"/>
    <w:multiLevelType w:val="hybridMultilevel"/>
    <w:tmpl w:val="FE9648A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ACD6BE8"/>
    <w:multiLevelType w:val="hybridMultilevel"/>
    <w:tmpl w:val="6CF429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C70D17"/>
    <w:multiLevelType w:val="hybridMultilevel"/>
    <w:tmpl w:val="7E7CD868"/>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8D40D8"/>
    <w:multiLevelType w:val="hybridMultilevel"/>
    <w:tmpl w:val="A33848BC"/>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1E06006"/>
    <w:multiLevelType w:val="hybridMultilevel"/>
    <w:tmpl w:val="062E6BD6"/>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894306"/>
    <w:multiLevelType w:val="hybridMultilevel"/>
    <w:tmpl w:val="FB82453C"/>
    <w:lvl w:ilvl="0" w:tplc="040C000F">
      <w:start w:val="1"/>
      <w:numFmt w:val="decimal"/>
      <w:lvlText w:val="%1."/>
      <w:lvlJc w:val="left"/>
      <w:pPr>
        <w:tabs>
          <w:tab w:val="num" w:pos="776"/>
        </w:tabs>
        <w:ind w:left="776" w:hanging="360"/>
      </w:pPr>
    </w:lvl>
    <w:lvl w:ilvl="1" w:tplc="040C0019" w:tentative="1">
      <w:start w:val="1"/>
      <w:numFmt w:val="lowerLetter"/>
      <w:lvlText w:val="%2."/>
      <w:lvlJc w:val="left"/>
      <w:pPr>
        <w:tabs>
          <w:tab w:val="num" w:pos="1496"/>
        </w:tabs>
        <w:ind w:left="1496" w:hanging="360"/>
      </w:pPr>
    </w:lvl>
    <w:lvl w:ilvl="2" w:tplc="040C001B" w:tentative="1">
      <w:start w:val="1"/>
      <w:numFmt w:val="lowerRoman"/>
      <w:lvlText w:val="%3."/>
      <w:lvlJc w:val="right"/>
      <w:pPr>
        <w:tabs>
          <w:tab w:val="num" w:pos="2216"/>
        </w:tabs>
        <w:ind w:left="2216" w:hanging="180"/>
      </w:pPr>
    </w:lvl>
    <w:lvl w:ilvl="3" w:tplc="040C000F" w:tentative="1">
      <w:start w:val="1"/>
      <w:numFmt w:val="decimal"/>
      <w:lvlText w:val="%4."/>
      <w:lvlJc w:val="left"/>
      <w:pPr>
        <w:tabs>
          <w:tab w:val="num" w:pos="2936"/>
        </w:tabs>
        <w:ind w:left="2936" w:hanging="360"/>
      </w:pPr>
    </w:lvl>
    <w:lvl w:ilvl="4" w:tplc="040C0019" w:tentative="1">
      <w:start w:val="1"/>
      <w:numFmt w:val="lowerLetter"/>
      <w:lvlText w:val="%5."/>
      <w:lvlJc w:val="left"/>
      <w:pPr>
        <w:tabs>
          <w:tab w:val="num" w:pos="3656"/>
        </w:tabs>
        <w:ind w:left="3656" w:hanging="360"/>
      </w:pPr>
    </w:lvl>
    <w:lvl w:ilvl="5" w:tplc="040C001B" w:tentative="1">
      <w:start w:val="1"/>
      <w:numFmt w:val="lowerRoman"/>
      <w:lvlText w:val="%6."/>
      <w:lvlJc w:val="right"/>
      <w:pPr>
        <w:tabs>
          <w:tab w:val="num" w:pos="4376"/>
        </w:tabs>
        <w:ind w:left="4376" w:hanging="180"/>
      </w:pPr>
    </w:lvl>
    <w:lvl w:ilvl="6" w:tplc="040C000F" w:tentative="1">
      <w:start w:val="1"/>
      <w:numFmt w:val="decimal"/>
      <w:lvlText w:val="%7."/>
      <w:lvlJc w:val="left"/>
      <w:pPr>
        <w:tabs>
          <w:tab w:val="num" w:pos="5096"/>
        </w:tabs>
        <w:ind w:left="5096" w:hanging="360"/>
      </w:pPr>
    </w:lvl>
    <w:lvl w:ilvl="7" w:tplc="040C0019" w:tentative="1">
      <w:start w:val="1"/>
      <w:numFmt w:val="lowerLetter"/>
      <w:lvlText w:val="%8."/>
      <w:lvlJc w:val="left"/>
      <w:pPr>
        <w:tabs>
          <w:tab w:val="num" w:pos="5816"/>
        </w:tabs>
        <w:ind w:left="5816" w:hanging="360"/>
      </w:pPr>
    </w:lvl>
    <w:lvl w:ilvl="8" w:tplc="040C001B" w:tentative="1">
      <w:start w:val="1"/>
      <w:numFmt w:val="lowerRoman"/>
      <w:lvlText w:val="%9."/>
      <w:lvlJc w:val="right"/>
      <w:pPr>
        <w:tabs>
          <w:tab w:val="num" w:pos="6536"/>
        </w:tabs>
        <w:ind w:left="6536" w:hanging="180"/>
      </w:pPr>
    </w:lvl>
  </w:abstractNum>
  <w:abstractNum w:abstractNumId="16"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09A7521"/>
    <w:multiLevelType w:val="hybridMultilevel"/>
    <w:tmpl w:val="2488DC92"/>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B2E36E0"/>
    <w:multiLevelType w:val="hybridMultilevel"/>
    <w:tmpl w:val="980A5E8A"/>
    <w:lvl w:ilvl="0" w:tplc="ACF84EE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E1E6578"/>
    <w:multiLevelType w:val="hybridMultilevel"/>
    <w:tmpl w:val="025CF9E6"/>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D91D38"/>
    <w:multiLevelType w:val="hybridMultilevel"/>
    <w:tmpl w:val="3D72B8A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C10601"/>
    <w:multiLevelType w:val="hybridMultilevel"/>
    <w:tmpl w:val="1556D1AE"/>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DF109B"/>
    <w:multiLevelType w:val="hybridMultilevel"/>
    <w:tmpl w:val="A86843E8"/>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334ACD"/>
    <w:multiLevelType w:val="hybridMultilevel"/>
    <w:tmpl w:val="CB8EAACA"/>
    <w:lvl w:ilvl="0" w:tplc="4D3C617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0945463">
    <w:abstractNumId w:val="6"/>
  </w:num>
  <w:num w:numId="2" w16cid:durableId="503976941">
    <w:abstractNumId w:val="3"/>
  </w:num>
  <w:num w:numId="3" w16cid:durableId="280843778">
    <w:abstractNumId w:val="1"/>
  </w:num>
  <w:num w:numId="4" w16cid:durableId="1098021533">
    <w:abstractNumId w:val="24"/>
  </w:num>
  <w:num w:numId="5" w16cid:durableId="753630833">
    <w:abstractNumId w:val="8"/>
  </w:num>
  <w:num w:numId="6" w16cid:durableId="368575789">
    <w:abstractNumId w:val="15"/>
  </w:num>
  <w:num w:numId="7" w16cid:durableId="1602446101">
    <w:abstractNumId w:val="14"/>
  </w:num>
  <w:num w:numId="8" w16cid:durableId="818154846">
    <w:abstractNumId w:val="2"/>
  </w:num>
  <w:num w:numId="9" w16cid:durableId="245188242">
    <w:abstractNumId w:val="12"/>
  </w:num>
  <w:num w:numId="10" w16cid:durableId="104005654">
    <w:abstractNumId w:val="22"/>
  </w:num>
  <w:num w:numId="11" w16cid:durableId="75441769">
    <w:abstractNumId w:val="16"/>
  </w:num>
  <w:num w:numId="12" w16cid:durableId="1218131629">
    <w:abstractNumId w:val="17"/>
  </w:num>
  <w:num w:numId="13" w16cid:durableId="1025325786">
    <w:abstractNumId w:val="23"/>
  </w:num>
  <w:num w:numId="14" w16cid:durableId="2147159453">
    <w:abstractNumId w:val="21"/>
  </w:num>
  <w:num w:numId="15" w16cid:durableId="1570993933">
    <w:abstractNumId w:val="9"/>
  </w:num>
  <w:num w:numId="16" w16cid:durableId="19014789">
    <w:abstractNumId w:val="4"/>
  </w:num>
  <w:num w:numId="17" w16cid:durableId="1336420822">
    <w:abstractNumId w:val="18"/>
  </w:num>
  <w:num w:numId="18" w16cid:durableId="2020154328">
    <w:abstractNumId w:val="0"/>
  </w:num>
  <w:num w:numId="19" w16cid:durableId="655037291">
    <w:abstractNumId w:val="25"/>
  </w:num>
  <w:num w:numId="20" w16cid:durableId="587075886">
    <w:abstractNumId w:val="10"/>
  </w:num>
  <w:num w:numId="21" w16cid:durableId="1120614759">
    <w:abstractNumId w:val="5"/>
  </w:num>
  <w:num w:numId="22" w16cid:durableId="548881785">
    <w:abstractNumId w:val="11"/>
  </w:num>
  <w:num w:numId="23" w16cid:durableId="1326785817">
    <w:abstractNumId w:val="20"/>
  </w:num>
  <w:num w:numId="24" w16cid:durableId="1888642333">
    <w:abstractNumId w:val="7"/>
  </w:num>
  <w:num w:numId="25" w16cid:durableId="1487818519">
    <w:abstractNumId w:val="13"/>
  </w:num>
  <w:num w:numId="26" w16cid:durableId="166123315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D2"/>
    <w:rsid w:val="00150E96"/>
    <w:rsid w:val="0017401A"/>
    <w:rsid w:val="002142A9"/>
    <w:rsid w:val="0025214B"/>
    <w:rsid w:val="002C2BBE"/>
    <w:rsid w:val="003712A0"/>
    <w:rsid w:val="00373229"/>
    <w:rsid w:val="003B190D"/>
    <w:rsid w:val="003E1A06"/>
    <w:rsid w:val="00426E07"/>
    <w:rsid w:val="00497E68"/>
    <w:rsid w:val="00543451"/>
    <w:rsid w:val="005B2998"/>
    <w:rsid w:val="005D4390"/>
    <w:rsid w:val="006B58AD"/>
    <w:rsid w:val="00741656"/>
    <w:rsid w:val="009E14D2"/>
    <w:rsid w:val="00A256D5"/>
    <w:rsid w:val="00AD5DEE"/>
    <w:rsid w:val="00B648C5"/>
    <w:rsid w:val="00B721E4"/>
    <w:rsid w:val="00BE072A"/>
    <w:rsid w:val="00D75A3B"/>
    <w:rsid w:val="00D9220A"/>
    <w:rsid w:val="00DA4124"/>
    <w:rsid w:val="00DB35BA"/>
    <w:rsid w:val="00EC02AA"/>
    <w:rsid w:val="00FB68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353E037"/>
  <w15:chartTrackingRefBased/>
  <w15:docId w15:val="{BE658899-14A6-4124-B193-A546CAB8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4D2"/>
    <w:pPr>
      <w:spacing w:after="0" w:line="240" w:lineRule="auto"/>
    </w:pPr>
    <w:rPr>
      <w:rFonts w:ascii="Times New Roman" w:eastAsia="Times New Roman" w:hAnsi="Times New Roman" w:cs="Times New Roman"/>
      <w:kern w:val="0"/>
      <w:sz w:val="22"/>
      <w:szCs w:val="22"/>
      <w:lang w:eastAsia="fr-FR"/>
      <w14:ligatures w14:val="none"/>
    </w:rPr>
  </w:style>
  <w:style w:type="paragraph" w:styleId="Titre1">
    <w:name w:val="heading 1"/>
    <w:basedOn w:val="Normal"/>
    <w:next w:val="Normal"/>
    <w:link w:val="Titre1Car"/>
    <w:qFormat/>
    <w:rsid w:val="009E14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9E14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E14D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E14D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E14D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E14D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E14D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E14D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E14D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E14D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E14D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E14D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E14D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E14D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E14D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E14D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E14D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E14D2"/>
    <w:rPr>
      <w:rFonts w:eastAsiaTheme="majorEastAsia" w:cstheme="majorBidi"/>
      <w:color w:val="272727" w:themeColor="text1" w:themeTint="D8"/>
    </w:rPr>
  </w:style>
  <w:style w:type="paragraph" w:styleId="Titre">
    <w:name w:val="Title"/>
    <w:basedOn w:val="Normal"/>
    <w:next w:val="Normal"/>
    <w:link w:val="TitreCar"/>
    <w:uiPriority w:val="10"/>
    <w:qFormat/>
    <w:rsid w:val="009E14D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E14D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E14D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E14D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E14D2"/>
    <w:pPr>
      <w:spacing w:before="160"/>
      <w:jc w:val="center"/>
    </w:pPr>
    <w:rPr>
      <w:i/>
      <w:iCs/>
      <w:color w:val="404040" w:themeColor="text1" w:themeTint="BF"/>
    </w:rPr>
  </w:style>
  <w:style w:type="character" w:customStyle="1" w:styleId="CitationCar">
    <w:name w:val="Citation Car"/>
    <w:basedOn w:val="Policepardfaut"/>
    <w:link w:val="Citation"/>
    <w:uiPriority w:val="29"/>
    <w:rsid w:val="009E14D2"/>
    <w:rPr>
      <w:i/>
      <w:iCs/>
      <w:color w:val="404040" w:themeColor="text1" w:themeTint="BF"/>
    </w:rPr>
  </w:style>
  <w:style w:type="paragraph" w:styleId="Paragraphedeliste">
    <w:name w:val="List Paragraph"/>
    <w:basedOn w:val="Normal"/>
    <w:uiPriority w:val="34"/>
    <w:qFormat/>
    <w:rsid w:val="009E14D2"/>
    <w:pPr>
      <w:ind w:left="720"/>
      <w:contextualSpacing/>
    </w:pPr>
  </w:style>
  <w:style w:type="character" w:styleId="Accentuationintense">
    <w:name w:val="Intense Emphasis"/>
    <w:basedOn w:val="Policepardfaut"/>
    <w:uiPriority w:val="21"/>
    <w:qFormat/>
    <w:rsid w:val="009E14D2"/>
    <w:rPr>
      <w:i/>
      <w:iCs/>
      <w:color w:val="0F4761" w:themeColor="accent1" w:themeShade="BF"/>
    </w:rPr>
  </w:style>
  <w:style w:type="paragraph" w:styleId="Citationintense">
    <w:name w:val="Intense Quote"/>
    <w:basedOn w:val="Normal"/>
    <w:next w:val="Normal"/>
    <w:link w:val="CitationintenseCar"/>
    <w:uiPriority w:val="30"/>
    <w:qFormat/>
    <w:rsid w:val="009E14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E14D2"/>
    <w:rPr>
      <w:i/>
      <w:iCs/>
      <w:color w:val="0F4761" w:themeColor="accent1" w:themeShade="BF"/>
    </w:rPr>
  </w:style>
  <w:style w:type="character" w:styleId="Rfrenceintense">
    <w:name w:val="Intense Reference"/>
    <w:basedOn w:val="Policepardfaut"/>
    <w:uiPriority w:val="32"/>
    <w:qFormat/>
    <w:rsid w:val="009E14D2"/>
    <w:rPr>
      <w:b/>
      <w:bCs/>
      <w:smallCaps/>
      <w:color w:val="0F4761" w:themeColor="accent1" w:themeShade="BF"/>
      <w:spacing w:val="5"/>
    </w:rPr>
  </w:style>
  <w:style w:type="paragraph" w:styleId="Retraitnormal">
    <w:name w:val="Normal Indent"/>
    <w:basedOn w:val="Normal"/>
    <w:rsid w:val="009E14D2"/>
    <w:pPr>
      <w:ind w:left="426" w:hanging="426"/>
      <w:jc w:val="both"/>
    </w:pPr>
    <w:rPr>
      <w:rFonts w:ascii="BR-02H" w:hAnsi="BR-02H"/>
      <w:sz w:val="20"/>
      <w:szCs w:val="20"/>
    </w:rPr>
  </w:style>
  <w:style w:type="paragraph" w:styleId="Corpsdetexte">
    <w:name w:val="Body Text"/>
    <w:basedOn w:val="Normal"/>
    <w:link w:val="CorpsdetexteCar"/>
    <w:rsid w:val="009E14D2"/>
    <w:pPr>
      <w:jc w:val="both"/>
    </w:pPr>
    <w:rPr>
      <w:rFonts w:ascii="Arial" w:hAnsi="Arial" w:cs="Arial"/>
      <w:color w:val="FF0000"/>
      <w:sz w:val="20"/>
      <w:szCs w:val="20"/>
    </w:rPr>
  </w:style>
  <w:style w:type="character" w:customStyle="1" w:styleId="CorpsdetexteCar">
    <w:name w:val="Corps de texte Car"/>
    <w:basedOn w:val="Policepardfaut"/>
    <w:link w:val="Corpsdetexte"/>
    <w:rsid w:val="009E14D2"/>
    <w:rPr>
      <w:rFonts w:ascii="Arial" w:eastAsia="Times New Roman" w:hAnsi="Arial" w:cs="Arial"/>
      <w:color w:val="FF0000"/>
      <w:kern w:val="0"/>
      <w:sz w:val="20"/>
      <w:szCs w:val="20"/>
      <w:lang w:eastAsia="fr-FR"/>
      <w14:ligatures w14:val="none"/>
    </w:rPr>
  </w:style>
  <w:style w:type="paragraph" w:styleId="Retraitcorpsdetexte">
    <w:name w:val="Body Text Indent"/>
    <w:basedOn w:val="Normal"/>
    <w:link w:val="RetraitcorpsdetexteCar"/>
    <w:rsid w:val="009E14D2"/>
    <w:pPr>
      <w:ind w:left="142" w:hanging="142"/>
      <w:jc w:val="both"/>
    </w:pPr>
    <w:rPr>
      <w:sz w:val="24"/>
      <w:szCs w:val="24"/>
    </w:rPr>
  </w:style>
  <w:style w:type="character" w:customStyle="1" w:styleId="RetraitcorpsdetexteCar">
    <w:name w:val="Retrait corps de texte Car"/>
    <w:basedOn w:val="Policepardfaut"/>
    <w:link w:val="Retraitcorpsdetexte"/>
    <w:rsid w:val="009E14D2"/>
    <w:rPr>
      <w:rFonts w:ascii="Times New Roman" w:eastAsia="Times New Roman" w:hAnsi="Times New Roman" w:cs="Times New Roman"/>
      <w:kern w:val="0"/>
      <w:lang w:eastAsia="fr-FR"/>
      <w14:ligatures w14:val="none"/>
    </w:rPr>
  </w:style>
  <w:style w:type="paragraph" w:styleId="Pieddepage">
    <w:name w:val="footer"/>
    <w:basedOn w:val="Normal"/>
    <w:link w:val="PieddepageCar"/>
    <w:uiPriority w:val="99"/>
    <w:rsid w:val="009E14D2"/>
    <w:pPr>
      <w:tabs>
        <w:tab w:val="center" w:pos="4536"/>
        <w:tab w:val="right" w:pos="9072"/>
      </w:tabs>
    </w:pPr>
  </w:style>
  <w:style w:type="character" w:customStyle="1" w:styleId="PieddepageCar">
    <w:name w:val="Pied de page Car"/>
    <w:basedOn w:val="Policepardfaut"/>
    <w:link w:val="Pieddepage"/>
    <w:uiPriority w:val="99"/>
    <w:rsid w:val="009E14D2"/>
    <w:rPr>
      <w:rFonts w:ascii="Times New Roman" w:eastAsia="Times New Roman" w:hAnsi="Times New Roman" w:cs="Times New Roman"/>
      <w:kern w:val="0"/>
      <w:sz w:val="22"/>
      <w:szCs w:val="22"/>
      <w:lang w:eastAsia="fr-FR"/>
      <w14:ligatures w14:val="none"/>
    </w:rPr>
  </w:style>
  <w:style w:type="character" w:styleId="Numrodepage">
    <w:name w:val="page number"/>
    <w:basedOn w:val="Policepardfaut"/>
    <w:rsid w:val="009E14D2"/>
  </w:style>
  <w:style w:type="paragraph" w:customStyle="1" w:styleId="Normal1">
    <w:name w:val="Normal1"/>
    <w:basedOn w:val="Normal"/>
    <w:rsid w:val="009E14D2"/>
    <w:pPr>
      <w:keepLines/>
      <w:widowControl w:val="0"/>
      <w:tabs>
        <w:tab w:val="left" w:pos="284"/>
        <w:tab w:val="left" w:pos="567"/>
        <w:tab w:val="left" w:pos="851"/>
      </w:tabs>
      <w:suppressAutoHyphens/>
      <w:ind w:firstLine="284"/>
      <w:jc w:val="both"/>
    </w:pPr>
    <w:rPr>
      <w:rFonts w:eastAsia="Arial Unicode MS"/>
      <w:kern w:val="1"/>
      <w:sz w:val="24"/>
      <w:szCs w:val="24"/>
    </w:rPr>
  </w:style>
  <w:style w:type="paragraph" w:styleId="Corpsdetexte2">
    <w:name w:val="Body Text 2"/>
    <w:basedOn w:val="Normal"/>
    <w:link w:val="Corpsdetexte2Car"/>
    <w:rsid w:val="009E14D2"/>
    <w:pPr>
      <w:tabs>
        <w:tab w:val="left" w:pos="290"/>
      </w:tabs>
      <w:spacing w:line="240" w:lineRule="exact"/>
      <w:jc w:val="both"/>
    </w:pPr>
    <w:rPr>
      <w:rFonts w:ascii="Arial" w:hAnsi="Arial" w:cs="Arial"/>
      <w:color w:val="0000FF"/>
      <w:sz w:val="24"/>
      <w:szCs w:val="24"/>
    </w:rPr>
  </w:style>
  <w:style w:type="character" w:customStyle="1" w:styleId="Corpsdetexte2Car">
    <w:name w:val="Corps de texte 2 Car"/>
    <w:basedOn w:val="Policepardfaut"/>
    <w:link w:val="Corpsdetexte2"/>
    <w:rsid w:val="009E14D2"/>
    <w:rPr>
      <w:rFonts w:ascii="Arial" w:eastAsia="Times New Roman" w:hAnsi="Arial" w:cs="Arial"/>
      <w:color w:val="0000FF"/>
      <w:kern w:val="0"/>
      <w:lang w:eastAsia="fr-FR"/>
      <w14:ligatures w14:val="none"/>
    </w:rPr>
  </w:style>
  <w:style w:type="paragraph" w:styleId="Retraitcorpsdetexte2">
    <w:name w:val="Body Text Indent 2"/>
    <w:basedOn w:val="Normal"/>
    <w:link w:val="Retraitcorpsdetexte2Car"/>
    <w:rsid w:val="009E14D2"/>
    <w:pPr>
      <w:ind w:left="567"/>
      <w:jc w:val="both"/>
    </w:pPr>
    <w:rPr>
      <w:rFonts w:ascii="Arial" w:hAnsi="Arial" w:cs="Arial"/>
      <w:sz w:val="24"/>
      <w:szCs w:val="24"/>
    </w:rPr>
  </w:style>
  <w:style w:type="character" w:customStyle="1" w:styleId="Retraitcorpsdetexte2Car">
    <w:name w:val="Retrait corps de texte 2 Car"/>
    <w:basedOn w:val="Policepardfaut"/>
    <w:link w:val="Retraitcorpsdetexte2"/>
    <w:rsid w:val="009E14D2"/>
    <w:rPr>
      <w:rFonts w:ascii="Arial" w:eastAsia="Times New Roman" w:hAnsi="Arial" w:cs="Arial"/>
      <w:kern w:val="0"/>
      <w:lang w:eastAsia="fr-FR"/>
      <w14:ligatures w14:val="none"/>
    </w:rPr>
  </w:style>
  <w:style w:type="paragraph" w:customStyle="1" w:styleId="Normalsolidaire">
    <w:name w:val="Normal solidaire"/>
    <w:basedOn w:val="Normal"/>
    <w:rsid w:val="009E14D2"/>
    <w:pPr>
      <w:spacing w:before="180" w:after="120"/>
      <w:jc w:val="both"/>
    </w:pPr>
    <w:rPr>
      <w:rFonts w:ascii="Arial" w:hAnsi="Arial" w:cs="Arial"/>
      <w:sz w:val="20"/>
      <w:szCs w:val="20"/>
    </w:rPr>
  </w:style>
  <w:style w:type="character" w:styleId="Lienhypertexte">
    <w:name w:val="Hyperlink"/>
    <w:rsid w:val="009E14D2"/>
    <w:rPr>
      <w:color w:val="0000FF"/>
      <w:u w:val="single"/>
    </w:rPr>
  </w:style>
  <w:style w:type="paragraph" w:customStyle="1" w:styleId="CCAP">
    <w:name w:val="CCAP"/>
    <w:basedOn w:val="Titre1"/>
    <w:rsid w:val="009E14D2"/>
    <w:pPr>
      <w:keepLines w:val="0"/>
      <w:spacing w:before="240" w:after="60"/>
    </w:pPr>
    <w:rPr>
      <w:rFonts w:ascii="Arial" w:eastAsia="Times New Roman" w:hAnsi="Arial" w:cs="Arial"/>
      <w:b/>
      <w:bCs/>
      <w:color w:val="auto"/>
      <w:kern w:val="28"/>
      <w:sz w:val="26"/>
      <w:szCs w:val="26"/>
      <w:u w:val="single"/>
    </w:rPr>
  </w:style>
  <w:style w:type="paragraph" w:customStyle="1" w:styleId="P1">
    <w:name w:val="P1"/>
    <w:basedOn w:val="Normal"/>
    <w:rsid w:val="009E14D2"/>
    <w:pPr>
      <w:suppressAutoHyphens/>
      <w:spacing w:after="240" w:line="240" w:lineRule="exact"/>
      <w:jc w:val="both"/>
    </w:pPr>
    <w:rPr>
      <w:rFonts w:ascii="Arial" w:hAnsi="Arial" w:cs="Arial"/>
    </w:rPr>
  </w:style>
  <w:style w:type="paragraph" w:customStyle="1" w:styleId="Listepuces1">
    <w:name w:val="Liste à puces 1"/>
    <w:basedOn w:val="Normal"/>
    <w:rsid w:val="009E14D2"/>
    <w:pPr>
      <w:numPr>
        <w:numId w:val="8"/>
      </w:numPr>
      <w:tabs>
        <w:tab w:val="clear" w:pos="644"/>
      </w:tabs>
      <w:suppressAutoHyphens/>
      <w:spacing w:after="40"/>
      <w:ind w:left="568" w:hanging="284"/>
      <w:jc w:val="both"/>
    </w:pPr>
    <w:rPr>
      <w:rFonts w:ascii="Arial" w:hAnsi="Arial" w:cs="Arial"/>
      <w:sz w:val="20"/>
      <w:szCs w:val="20"/>
    </w:rPr>
  </w:style>
  <w:style w:type="character" w:styleId="lev">
    <w:name w:val="Strong"/>
    <w:qFormat/>
    <w:rsid w:val="009E14D2"/>
    <w:rPr>
      <w:b/>
      <w:bCs/>
    </w:rPr>
  </w:style>
  <w:style w:type="paragraph" w:styleId="En-tte">
    <w:name w:val="header"/>
    <w:basedOn w:val="Normal"/>
    <w:link w:val="En-tteCar"/>
    <w:uiPriority w:val="99"/>
    <w:unhideWhenUsed/>
    <w:rsid w:val="00373229"/>
    <w:pPr>
      <w:tabs>
        <w:tab w:val="center" w:pos="4536"/>
        <w:tab w:val="right" w:pos="9072"/>
      </w:tabs>
    </w:pPr>
  </w:style>
  <w:style w:type="character" w:customStyle="1" w:styleId="En-tteCar">
    <w:name w:val="En-tête Car"/>
    <w:basedOn w:val="Policepardfaut"/>
    <w:link w:val="En-tte"/>
    <w:uiPriority w:val="99"/>
    <w:rsid w:val="00373229"/>
    <w:rPr>
      <w:rFonts w:ascii="Times New Roman" w:eastAsia="Times New Roman" w:hAnsi="Times New Roman" w:cs="Times New Roman"/>
      <w:kern w:val="0"/>
      <w:sz w:val="22"/>
      <w:szCs w:val="22"/>
      <w:lang w:eastAsia="fr-FR"/>
      <w14:ligatures w14:val="none"/>
    </w:rPr>
  </w:style>
  <w:style w:type="character" w:styleId="Marquedecommentaire">
    <w:name w:val="annotation reference"/>
    <w:basedOn w:val="Policepardfaut"/>
    <w:uiPriority w:val="99"/>
    <w:semiHidden/>
    <w:unhideWhenUsed/>
    <w:rsid w:val="00BE072A"/>
    <w:rPr>
      <w:sz w:val="16"/>
      <w:szCs w:val="16"/>
    </w:rPr>
  </w:style>
  <w:style w:type="paragraph" w:styleId="Commentaire">
    <w:name w:val="annotation text"/>
    <w:basedOn w:val="Normal"/>
    <w:link w:val="CommentaireCar"/>
    <w:uiPriority w:val="99"/>
    <w:unhideWhenUsed/>
    <w:rsid w:val="00BE072A"/>
    <w:rPr>
      <w:sz w:val="20"/>
      <w:szCs w:val="20"/>
    </w:rPr>
  </w:style>
  <w:style w:type="character" w:customStyle="1" w:styleId="CommentaireCar">
    <w:name w:val="Commentaire Car"/>
    <w:basedOn w:val="Policepardfaut"/>
    <w:link w:val="Commentaire"/>
    <w:uiPriority w:val="99"/>
    <w:rsid w:val="00BE072A"/>
    <w:rPr>
      <w:rFonts w:ascii="Times New Roman" w:eastAsia="Times New Roman" w:hAnsi="Times New Roman" w:cs="Times New Roman"/>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BE072A"/>
    <w:rPr>
      <w:b/>
      <w:bCs/>
    </w:rPr>
  </w:style>
  <w:style w:type="character" w:customStyle="1" w:styleId="ObjetducommentaireCar">
    <w:name w:val="Objet du commentaire Car"/>
    <w:basedOn w:val="CommentaireCar"/>
    <w:link w:val="Objetducommentaire"/>
    <w:uiPriority w:val="99"/>
    <w:semiHidden/>
    <w:rsid w:val="00BE072A"/>
    <w:rPr>
      <w:rFonts w:ascii="Times New Roman" w:eastAsia="Times New Roman" w:hAnsi="Times New Roman" w:cs="Times New Roman"/>
      <w:b/>
      <w:bCs/>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179</TotalTime>
  <Pages>16</Pages>
  <Words>8001</Words>
  <Characters>44008</Characters>
  <Application>Microsoft Office Word</Application>
  <DocSecurity>0</DocSecurity>
  <Lines>366</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LEROY Tony (Normandie)</dc:creator>
  <cp:keywords/>
  <dc:description/>
  <cp:lastModifiedBy>LEROY Tony (Normandie)</cp:lastModifiedBy>
  <cp:revision>19</cp:revision>
  <dcterms:created xsi:type="dcterms:W3CDTF">2025-07-10T12:48:00Z</dcterms:created>
  <dcterms:modified xsi:type="dcterms:W3CDTF">2025-09-08T13:54:00Z</dcterms:modified>
</cp:coreProperties>
</file>